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7CF6" w14:textId="742BFDB1" w:rsidR="00506F3D" w:rsidRPr="002C65F4" w:rsidRDefault="001F4BC7" w:rsidP="00263B2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C65F4">
        <w:rPr>
          <w:rFonts w:ascii="Calibri" w:hAnsi="Calibri" w:cs="Calibri"/>
          <w:b/>
          <w:bCs/>
          <w:sz w:val="24"/>
          <w:szCs w:val="24"/>
        </w:rPr>
        <w:t>The University of Oklahoma</w:t>
      </w:r>
      <w:r w:rsidR="00506F3D" w:rsidRPr="002C65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323A4" w:rsidRPr="002C65F4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00506F3D" w:rsidRPr="002C65F4">
        <w:rPr>
          <w:rFonts w:ascii="Calibri" w:hAnsi="Calibri" w:cs="Calibri"/>
          <w:b/>
          <w:bCs/>
          <w:sz w:val="24"/>
          <w:szCs w:val="24"/>
        </w:rPr>
        <w:t xml:space="preserve">Plan for Off-Campus and Off-Site Work </w:t>
      </w:r>
    </w:p>
    <w:p w14:paraId="7429E143" w14:textId="77777777" w:rsidR="00506F3D" w:rsidRPr="005A4D45" w:rsidRDefault="00506F3D" w:rsidP="00506F3D">
      <w:pPr>
        <w:spacing w:after="0" w:line="240" w:lineRule="auto"/>
        <w:rPr>
          <w:rFonts w:ascii="Calibri" w:hAnsi="Calibri" w:cs="Calibri"/>
        </w:rPr>
      </w:pPr>
    </w:p>
    <w:p w14:paraId="4EA1F6B7" w14:textId="77777777" w:rsidR="00307A14" w:rsidRPr="005A4D45" w:rsidRDefault="00307A14" w:rsidP="00506F3D">
      <w:pPr>
        <w:pStyle w:val="PlainText"/>
        <w:rPr>
          <w:rFonts w:cs="Calibri"/>
          <w:szCs w:val="22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4045"/>
        <w:gridCol w:w="5555"/>
      </w:tblGrid>
      <w:tr w:rsidR="00263B27" w:rsidRPr="005A4D45" w14:paraId="2D0F3D39" w14:textId="77777777" w:rsidTr="0099175B">
        <w:trPr>
          <w:trHeight w:val="30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8609" w14:textId="77777777" w:rsidR="00263B27" w:rsidRPr="005A4D45" w:rsidRDefault="00263B27" w:rsidP="0026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D45">
              <w:rPr>
                <w:rFonts w:ascii="Calibri" w:eastAsia="Times New Roman" w:hAnsi="Calibri" w:cs="Calibri"/>
                <w:color w:val="000000"/>
              </w:rPr>
              <w:t>PI Name; Cell number and phone number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336" w14:textId="77777777" w:rsidR="00263B27" w:rsidRPr="005A4D45" w:rsidRDefault="00263B27" w:rsidP="0026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D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3B27" w:rsidRPr="005A4D45" w14:paraId="6683E8E3" w14:textId="77777777" w:rsidTr="0099175B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8CCC" w14:textId="77777777" w:rsidR="00263B27" w:rsidRPr="005A4D45" w:rsidRDefault="00263B27" w:rsidP="0026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D45">
              <w:rPr>
                <w:rFonts w:ascii="Calibri" w:eastAsia="Times New Roman" w:hAnsi="Calibri" w:cs="Calibri"/>
                <w:color w:val="000000"/>
              </w:rPr>
              <w:t>NSF Grant Number/ORS proposal number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6D3" w14:textId="77777777" w:rsidR="00263B27" w:rsidRPr="005A4D45" w:rsidRDefault="00263B27" w:rsidP="0026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D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3B27" w:rsidRPr="005A4D45" w14:paraId="2E3732A0" w14:textId="77777777" w:rsidTr="0099175B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3D4E" w14:textId="77777777" w:rsidR="00263B27" w:rsidRPr="005A4D45" w:rsidRDefault="00263B27" w:rsidP="0026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D45">
              <w:rPr>
                <w:rFonts w:ascii="Calibri" w:eastAsia="Times New Roman" w:hAnsi="Calibri" w:cs="Calibri"/>
                <w:color w:val="000000"/>
              </w:rPr>
              <w:t>Project Title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C84D" w14:textId="77777777" w:rsidR="00263B27" w:rsidRPr="005A4D45" w:rsidRDefault="00263B27" w:rsidP="0026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D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F17D248" w14:textId="77777777" w:rsidR="00263B27" w:rsidRPr="005A4D45" w:rsidRDefault="00263B27" w:rsidP="00506F3D">
      <w:pPr>
        <w:pStyle w:val="PlainText"/>
        <w:rPr>
          <w:rFonts w:cs="Calibri"/>
          <w:szCs w:val="22"/>
        </w:rPr>
      </w:pPr>
    </w:p>
    <w:p w14:paraId="3CA533CD" w14:textId="5DAF40DD" w:rsidR="00263B27" w:rsidRPr="005A4D45" w:rsidRDefault="00263B27" w:rsidP="00067F1B">
      <w:pPr>
        <w:pStyle w:val="PlainText"/>
        <w:numPr>
          <w:ilvl w:val="0"/>
          <w:numId w:val="5"/>
        </w:numPr>
        <w:ind w:left="360"/>
        <w:rPr>
          <w:rFonts w:cs="Calibri"/>
          <w:szCs w:val="22"/>
        </w:rPr>
      </w:pPr>
      <w:r w:rsidRPr="005A4D45">
        <w:rPr>
          <w:rFonts w:cs="Calibri"/>
          <w:szCs w:val="22"/>
        </w:rPr>
        <w:t>Off Campus/Off Site Location(s) and description of field setting(s)</w:t>
      </w:r>
      <w:r w:rsidR="001323A4" w:rsidRPr="005A4D45">
        <w:rPr>
          <w:rFonts w:cs="Calibri"/>
          <w:szCs w:val="22"/>
        </w:rPr>
        <w:t>:</w:t>
      </w:r>
    </w:p>
    <w:p w14:paraId="57FD2514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0E8D4C95" w14:textId="77777777" w:rsidR="001323A4" w:rsidRDefault="001323A4" w:rsidP="00067F1B">
      <w:pPr>
        <w:pStyle w:val="PlainText"/>
        <w:rPr>
          <w:rFonts w:cs="Calibri"/>
          <w:szCs w:val="22"/>
        </w:rPr>
      </w:pPr>
    </w:p>
    <w:p w14:paraId="2F626A6A" w14:textId="77777777" w:rsidR="00536E16" w:rsidRPr="005A4D45" w:rsidRDefault="00536E16" w:rsidP="00067F1B">
      <w:pPr>
        <w:pStyle w:val="PlainText"/>
        <w:rPr>
          <w:rFonts w:cs="Calibri"/>
          <w:szCs w:val="22"/>
        </w:rPr>
      </w:pPr>
    </w:p>
    <w:p w14:paraId="2CD7A892" w14:textId="2DE72B31" w:rsidR="00D4460B" w:rsidRPr="005A4D45" w:rsidRDefault="00D4460B" w:rsidP="00067F1B">
      <w:pPr>
        <w:pStyle w:val="PlainText"/>
        <w:numPr>
          <w:ilvl w:val="0"/>
          <w:numId w:val="5"/>
        </w:numPr>
        <w:ind w:left="360"/>
        <w:rPr>
          <w:rFonts w:cs="Calibri"/>
          <w:szCs w:val="22"/>
        </w:rPr>
      </w:pPr>
      <w:r w:rsidRPr="005A4D45">
        <w:rPr>
          <w:rFonts w:cs="Calibri"/>
          <w:szCs w:val="22"/>
        </w:rPr>
        <w:t>Please identify steps you will take to nurture a safe and inclusive off-campus or off-site working environment (e.g., trainings, meetings and/or distribution of materials to establish shared team definitions of roles, responsibilities, culture, codes of conduct and/or expectations of professionalism and provide information on field support, such as mentor/mentee support mechanisms, regular check-ins, and/or developmental events (education and professional development).</w:t>
      </w:r>
    </w:p>
    <w:p w14:paraId="0BA65C4A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17E32679" w14:textId="77777777" w:rsidR="00D4460B" w:rsidRDefault="00D4460B" w:rsidP="00067F1B">
      <w:pPr>
        <w:pStyle w:val="PlainText"/>
        <w:rPr>
          <w:rFonts w:cs="Calibri"/>
          <w:szCs w:val="22"/>
        </w:rPr>
      </w:pPr>
    </w:p>
    <w:p w14:paraId="70695289" w14:textId="77777777" w:rsidR="00536E16" w:rsidRPr="005A4D45" w:rsidRDefault="00536E16" w:rsidP="00067F1B">
      <w:pPr>
        <w:pStyle w:val="PlainText"/>
        <w:rPr>
          <w:rFonts w:cs="Calibri"/>
          <w:szCs w:val="22"/>
        </w:rPr>
      </w:pPr>
    </w:p>
    <w:p w14:paraId="3AEFB607" w14:textId="77777777" w:rsidR="003733E6" w:rsidRPr="005A4D45" w:rsidRDefault="003733E6" w:rsidP="00067F1B">
      <w:pPr>
        <w:pStyle w:val="PlainText"/>
        <w:rPr>
          <w:rFonts w:cs="Calibri"/>
          <w:szCs w:val="22"/>
        </w:rPr>
      </w:pPr>
    </w:p>
    <w:p w14:paraId="157980EC" w14:textId="7E07DE74" w:rsidR="00D4460B" w:rsidRPr="005A4D45" w:rsidRDefault="00D4460B" w:rsidP="00067F1B">
      <w:pPr>
        <w:pStyle w:val="PlainText"/>
        <w:numPr>
          <w:ilvl w:val="0"/>
          <w:numId w:val="5"/>
        </w:numPr>
        <w:ind w:left="360"/>
        <w:rPr>
          <w:rFonts w:cs="Calibri"/>
          <w:szCs w:val="22"/>
        </w:rPr>
      </w:pPr>
      <w:r w:rsidRPr="005A4D45">
        <w:rPr>
          <w:rFonts w:cs="Calibri"/>
          <w:szCs w:val="22"/>
        </w:rPr>
        <w:t xml:space="preserve">Please describe how communications within the team and to OU will be managed, minimizing singular points within the communications pathway (e.g., a single person overseeing access to a single satellite phone). </w:t>
      </w:r>
    </w:p>
    <w:p w14:paraId="0FE7CD13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73B004A4" w14:textId="77777777" w:rsidR="00D4460B" w:rsidRDefault="00D4460B" w:rsidP="00067F1B">
      <w:pPr>
        <w:pStyle w:val="PlainText"/>
        <w:rPr>
          <w:rFonts w:cs="Calibri"/>
          <w:szCs w:val="22"/>
        </w:rPr>
      </w:pPr>
    </w:p>
    <w:p w14:paraId="1E3BE21B" w14:textId="77777777" w:rsidR="00536E16" w:rsidRPr="005A4D45" w:rsidRDefault="00536E16" w:rsidP="00067F1B">
      <w:pPr>
        <w:pStyle w:val="PlainText"/>
        <w:rPr>
          <w:rFonts w:cs="Calibri"/>
          <w:szCs w:val="22"/>
        </w:rPr>
      </w:pPr>
    </w:p>
    <w:p w14:paraId="06C38D97" w14:textId="77777777" w:rsidR="003733E6" w:rsidRPr="005A4D45" w:rsidRDefault="003733E6" w:rsidP="00067F1B">
      <w:pPr>
        <w:pStyle w:val="PlainText"/>
        <w:rPr>
          <w:rFonts w:cs="Calibri"/>
          <w:szCs w:val="22"/>
        </w:rPr>
      </w:pPr>
    </w:p>
    <w:p w14:paraId="28C91C51" w14:textId="77777777" w:rsidR="00067F1B" w:rsidRPr="005A4D45" w:rsidRDefault="00067F1B" w:rsidP="00067F1B">
      <w:pPr>
        <w:pStyle w:val="PlainText"/>
        <w:rPr>
          <w:rFonts w:cs="Calibri"/>
          <w:szCs w:val="22"/>
        </w:rPr>
      </w:pPr>
    </w:p>
    <w:p w14:paraId="408F6FA8" w14:textId="0EEE0DBE" w:rsidR="00D4460B" w:rsidRPr="005A4D45" w:rsidRDefault="00D4460B" w:rsidP="00067F1B">
      <w:pPr>
        <w:pStyle w:val="PlainText"/>
        <w:numPr>
          <w:ilvl w:val="0"/>
          <w:numId w:val="5"/>
        </w:numPr>
        <w:ind w:left="360"/>
        <w:rPr>
          <w:rFonts w:cs="Calibri"/>
          <w:szCs w:val="22"/>
        </w:rPr>
      </w:pPr>
      <w:r w:rsidRPr="005A4D45">
        <w:rPr>
          <w:rFonts w:cs="Calibri"/>
          <w:szCs w:val="22"/>
        </w:rPr>
        <w:t xml:space="preserve">Will participants* (see definition below) have regular internet or cell service available? (If </w:t>
      </w:r>
      <w:proofErr w:type="gramStart"/>
      <w:r w:rsidRPr="005A4D45">
        <w:rPr>
          <w:rFonts w:cs="Calibri"/>
          <w:szCs w:val="22"/>
        </w:rPr>
        <w:t>no</w:t>
      </w:r>
      <w:proofErr w:type="gramEnd"/>
      <w:r w:rsidRPr="005A4D45">
        <w:rPr>
          <w:rFonts w:cs="Calibri"/>
          <w:szCs w:val="22"/>
        </w:rPr>
        <w:t xml:space="preserve">, what alternative arrangements are in place for participants to report suspected misconduct? </w:t>
      </w:r>
    </w:p>
    <w:p w14:paraId="51B40278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6121022D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1395FD4D" w14:textId="77777777" w:rsidR="00D4460B" w:rsidRDefault="00D4460B" w:rsidP="00067F1B">
      <w:pPr>
        <w:pStyle w:val="PlainText"/>
        <w:rPr>
          <w:rFonts w:cs="Calibri"/>
          <w:szCs w:val="22"/>
        </w:rPr>
      </w:pPr>
    </w:p>
    <w:p w14:paraId="00AA1190" w14:textId="77777777" w:rsidR="00536E16" w:rsidRPr="005A4D45" w:rsidRDefault="00536E16" w:rsidP="00067F1B">
      <w:pPr>
        <w:pStyle w:val="PlainText"/>
        <w:rPr>
          <w:rFonts w:cs="Calibri"/>
          <w:szCs w:val="22"/>
        </w:rPr>
      </w:pPr>
    </w:p>
    <w:p w14:paraId="1817FB66" w14:textId="77777777" w:rsidR="003733E6" w:rsidRPr="005A4D45" w:rsidRDefault="003733E6" w:rsidP="00067F1B">
      <w:pPr>
        <w:pStyle w:val="PlainText"/>
        <w:rPr>
          <w:rFonts w:cs="Calibri"/>
          <w:szCs w:val="22"/>
        </w:rPr>
      </w:pPr>
    </w:p>
    <w:p w14:paraId="776ED0BB" w14:textId="7CECBF8F" w:rsidR="00D4460B" w:rsidRPr="005A4D45" w:rsidRDefault="00D4460B" w:rsidP="00067F1B">
      <w:pPr>
        <w:pStyle w:val="PlainText"/>
        <w:numPr>
          <w:ilvl w:val="0"/>
          <w:numId w:val="5"/>
        </w:numPr>
        <w:ind w:left="360"/>
        <w:rPr>
          <w:rFonts w:cs="Calibri"/>
          <w:szCs w:val="22"/>
        </w:rPr>
      </w:pPr>
      <w:r w:rsidRPr="005A4D45">
        <w:rPr>
          <w:rFonts w:cs="Calibri"/>
          <w:szCs w:val="22"/>
        </w:rPr>
        <w:t>Recommended contact(s) for misbehavior? (</w:t>
      </w:r>
      <w:r w:rsidR="00536E16" w:rsidRPr="005A4D45">
        <w:rPr>
          <w:rFonts w:cs="Calibri"/>
          <w:szCs w:val="22"/>
        </w:rPr>
        <w:t>Note</w:t>
      </w:r>
      <w:r w:rsidRPr="005A4D45">
        <w:rPr>
          <w:rFonts w:cs="Calibri"/>
          <w:szCs w:val="22"/>
        </w:rPr>
        <w:t>: Participants remain free to use this contact or any other contact they prefer. Also see pg. 2 information for organizational mechanisms used for reporting, responding to, and resolving issues of harassment if they arise.)</w:t>
      </w:r>
    </w:p>
    <w:p w14:paraId="1FBD1906" w14:textId="714A9802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26D05A1F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5B45F4B5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034EB3E4" w14:textId="77777777" w:rsidR="00D4460B" w:rsidRDefault="00D4460B" w:rsidP="00067F1B">
      <w:pPr>
        <w:pStyle w:val="PlainText"/>
        <w:rPr>
          <w:rFonts w:cs="Calibri"/>
          <w:szCs w:val="22"/>
        </w:rPr>
      </w:pPr>
    </w:p>
    <w:p w14:paraId="4EB08CE7" w14:textId="77777777" w:rsidR="00536E16" w:rsidRPr="005A4D45" w:rsidRDefault="00536E16" w:rsidP="00067F1B">
      <w:pPr>
        <w:pStyle w:val="PlainText"/>
        <w:rPr>
          <w:rFonts w:cs="Calibri"/>
          <w:szCs w:val="22"/>
        </w:rPr>
      </w:pPr>
    </w:p>
    <w:p w14:paraId="3CAE4D46" w14:textId="405AB9F7" w:rsidR="00D4460B" w:rsidRPr="005A4D45" w:rsidRDefault="00D4460B" w:rsidP="00067F1B">
      <w:pPr>
        <w:pStyle w:val="PlainText"/>
        <w:numPr>
          <w:ilvl w:val="0"/>
          <w:numId w:val="5"/>
        </w:numPr>
        <w:ind w:left="360"/>
        <w:rPr>
          <w:rFonts w:cs="Calibri"/>
          <w:szCs w:val="22"/>
        </w:rPr>
      </w:pPr>
      <w:r w:rsidRPr="005A4D45">
        <w:rPr>
          <w:rFonts w:cs="Calibri"/>
          <w:szCs w:val="22"/>
        </w:rPr>
        <w:t xml:space="preserve">Please describe any special circumstances that require additional safety planning (e.g., lack of local transportation to a safe space; cultural norms that may require advance awareness training). </w:t>
      </w:r>
    </w:p>
    <w:p w14:paraId="327756D1" w14:textId="05D73E11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7F35D951" w14:textId="77777777" w:rsidR="003733E6" w:rsidRPr="005A4D45" w:rsidRDefault="003733E6" w:rsidP="00067F1B">
      <w:pPr>
        <w:pStyle w:val="PlainText"/>
        <w:rPr>
          <w:rFonts w:cs="Calibri"/>
          <w:szCs w:val="22"/>
        </w:rPr>
      </w:pPr>
    </w:p>
    <w:p w14:paraId="4E7B294D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35D7580B" w14:textId="77777777" w:rsidR="00D4460B" w:rsidRPr="005A4D45" w:rsidRDefault="00D4460B" w:rsidP="00067F1B">
      <w:pPr>
        <w:pStyle w:val="PlainText"/>
        <w:rPr>
          <w:rFonts w:cs="Calibri"/>
          <w:szCs w:val="22"/>
        </w:rPr>
      </w:pPr>
    </w:p>
    <w:p w14:paraId="6DC54A7E" w14:textId="739D1DCE" w:rsidR="00D4460B" w:rsidRPr="005A4D45" w:rsidRDefault="00D4460B" w:rsidP="00067F1B">
      <w:pPr>
        <w:pStyle w:val="PlainText"/>
        <w:numPr>
          <w:ilvl w:val="0"/>
          <w:numId w:val="5"/>
        </w:numPr>
        <w:ind w:left="360"/>
        <w:rPr>
          <w:rFonts w:cs="Calibri"/>
          <w:szCs w:val="22"/>
        </w:rPr>
      </w:pPr>
      <w:r w:rsidRPr="005A4D45">
        <w:rPr>
          <w:rFonts w:cs="Calibri"/>
          <w:szCs w:val="22"/>
        </w:rPr>
        <w:t>Other comments or information that participants may find useful?  Include local police, medical service numbers, location of first aid and protective equipment.  If travel is international include embassy/consulate contact information.</w:t>
      </w:r>
    </w:p>
    <w:p w14:paraId="380089B8" w14:textId="77777777" w:rsidR="003733E6" w:rsidRDefault="003733E6" w:rsidP="003733E6">
      <w:pPr>
        <w:pStyle w:val="PlainText"/>
        <w:ind w:left="360"/>
        <w:rPr>
          <w:rFonts w:cs="Calibri"/>
          <w:szCs w:val="22"/>
        </w:rPr>
      </w:pPr>
    </w:p>
    <w:p w14:paraId="1BB153C1" w14:textId="77777777" w:rsidR="00536E16" w:rsidRDefault="00536E16" w:rsidP="003733E6">
      <w:pPr>
        <w:pStyle w:val="PlainText"/>
        <w:ind w:left="360"/>
        <w:rPr>
          <w:rFonts w:cs="Calibri"/>
          <w:szCs w:val="22"/>
        </w:rPr>
      </w:pPr>
    </w:p>
    <w:p w14:paraId="3BCDA6FF" w14:textId="77777777" w:rsidR="00536E16" w:rsidRPr="005A4D45" w:rsidRDefault="00536E16" w:rsidP="003733E6">
      <w:pPr>
        <w:pStyle w:val="PlainText"/>
        <w:ind w:left="360"/>
        <w:rPr>
          <w:rFonts w:cs="Calibri"/>
          <w:szCs w:val="22"/>
        </w:rPr>
      </w:pPr>
    </w:p>
    <w:p w14:paraId="0BF08973" w14:textId="77777777" w:rsidR="003733E6" w:rsidRPr="005A4D45" w:rsidRDefault="003733E6" w:rsidP="00506F3D">
      <w:pPr>
        <w:pStyle w:val="PlainText"/>
        <w:rPr>
          <w:rFonts w:cs="Calibri"/>
          <w:szCs w:val="22"/>
        </w:rPr>
      </w:pPr>
    </w:p>
    <w:p w14:paraId="75C8008C" w14:textId="0E3B1CD7" w:rsidR="00345E86" w:rsidRPr="00403990" w:rsidRDefault="00F92676" w:rsidP="00506F3D">
      <w:pPr>
        <w:pStyle w:val="PlainText"/>
        <w:rPr>
          <w:rFonts w:cs="Calibri"/>
          <w:szCs w:val="22"/>
          <w:highlight w:val="yellow"/>
        </w:rPr>
      </w:pPr>
      <w:r w:rsidRPr="00403990">
        <w:rPr>
          <w:rFonts w:cs="Calibri"/>
          <w:szCs w:val="22"/>
          <w:highlight w:val="yellow"/>
        </w:rPr>
        <w:t>The University of Oklahoma is committed to addressing harassment and fostering a safe and healthy work environment</w:t>
      </w:r>
      <w:r w:rsidR="00197859" w:rsidRPr="00403990">
        <w:rPr>
          <w:rFonts w:cs="Calibri"/>
          <w:szCs w:val="22"/>
          <w:highlight w:val="yellow"/>
        </w:rPr>
        <w:t>. P</w:t>
      </w:r>
      <w:r w:rsidRPr="00403990">
        <w:rPr>
          <w:rFonts w:cs="Calibri"/>
          <w:szCs w:val="22"/>
          <w:highlight w:val="yellow"/>
        </w:rPr>
        <w:t>olicies and expectations for proper conduct apply to all staff</w:t>
      </w:r>
      <w:r w:rsidR="00197859" w:rsidRPr="00403990">
        <w:rPr>
          <w:rFonts w:cs="Calibri"/>
          <w:szCs w:val="22"/>
          <w:highlight w:val="yellow"/>
        </w:rPr>
        <w:t>,</w:t>
      </w:r>
      <w:r w:rsidRPr="00403990">
        <w:rPr>
          <w:rFonts w:cs="Calibri"/>
          <w:szCs w:val="22"/>
          <w:highlight w:val="yellow"/>
        </w:rPr>
        <w:t xml:space="preserve"> faculty</w:t>
      </w:r>
      <w:r w:rsidR="00197859" w:rsidRPr="00403990">
        <w:rPr>
          <w:rFonts w:cs="Calibri"/>
          <w:szCs w:val="22"/>
          <w:highlight w:val="yellow"/>
        </w:rPr>
        <w:t>,</w:t>
      </w:r>
      <w:r w:rsidRPr="00403990">
        <w:rPr>
          <w:rFonts w:cs="Calibri"/>
          <w:szCs w:val="22"/>
          <w:highlight w:val="yellow"/>
        </w:rPr>
        <w:t xml:space="preserve"> and students whether on campus or working doing research or engaging in scholarly activities or study at an offsite location</w:t>
      </w:r>
      <w:r w:rsidR="001323A4" w:rsidRPr="00403990">
        <w:rPr>
          <w:rFonts w:cs="Calibri"/>
          <w:szCs w:val="22"/>
          <w:highlight w:val="yellow"/>
        </w:rPr>
        <w:t xml:space="preserve">.  </w:t>
      </w:r>
      <w:r w:rsidR="00345E86" w:rsidRPr="00403990">
        <w:rPr>
          <w:rFonts w:cs="Calibri"/>
          <w:szCs w:val="22"/>
          <w:highlight w:val="yellow"/>
        </w:rPr>
        <w:t>All OU staff faculty and student workers are required by University policy to complete the following training: Preventing Harassment and Discrimination (Title IX)</w:t>
      </w:r>
      <w:r w:rsidR="00067F1B" w:rsidRPr="00403990">
        <w:rPr>
          <w:rFonts w:cs="Calibri"/>
          <w:szCs w:val="22"/>
          <w:highlight w:val="yellow"/>
        </w:rPr>
        <w:t xml:space="preserve"> </w:t>
      </w:r>
      <w:r w:rsidR="00345E86" w:rsidRPr="00403990">
        <w:rPr>
          <w:rFonts w:cs="Calibri"/>
          <w:szCs w:val="22"/>
          <w:highlight w:val="yellow"/>
        </w:rPr>
        <w:t xml:space="preserve">and Standards of Conduct </w:t>
      </w:r>
      <w:r w:rsidR="0076608A" w:rsidRPr="00403990">
        <w:rPr>
          <w:rFonts w:cs="Calibri"/>
          <w:szCs w:val="22"/>
          <w:highlight w:val="yellow"/>
        </w:rPr>
        <w:t>training</w:t>
      </w:r>
      <w:r w:rsidR="00345E86" w:rsidRPr="00403990">
        <w:rPr>
          <w:rFonts w:cs="Calibri"/>
          <w:szCs w:val="22"/>
          <w:highlight w:val="yellow"/>
        </w:rPr>
        <w:t>.</w:t>
      </w:r>
    </w:p>
    <w:p w14:paraId="203C0E65" w14:textId="77777777" w:rsidR="00345E86" w:rsidRPr="00403990" w:rsidRDefault="00345E86" w:rsidP="00506F3D">
      <w:pPr>
        <w:pStyle w:val="PlainText"/>
        <w:rPr>
          <w:rFonts w:cs="Calibri"/>
          <w:szCs w:val="22"/>
          <w:highlight w:val="yellow"/>
        </w:rPr>
      </w:pPr>
    </w:p>
    <w:p w14:paraId="36BAD075" w14:textId="1A3980FA" w:rsidR="007244EA" w:rsidRPr="00403990" w:rsidRDefault="00F92676" w:rsidP="00113DCA">
      <w:pPr>
        <w:pStyle w:val="PlainText"/>
        <w:rPr>
          <w:rFonts w:cs="Calibri"/>
          <w:szCs w:val="22"/>
          <w:highlight w:val="yellow"/>
        </w:rPr>
      </w:pPr>
      <w:r w:rsidRPr="00403990">
        <w:rPr>
          <w:rFonts w:cs="Calibri"/>
          <w:szCs w:val="22"/>
          <w:highlight w:val="yellow"/>
        </w:rPr>
        <w:t xml:space="preserve">The </w:t>
      </w:r>
      <w:r w:rsidR="00345E86" w:rsidRPr="00403990">
        <w:rPr>
          <w:rFonts w:cs="Calibri"/>
          <w:szCs w:val="22"/>
          <w:highlight w:val="yellow"/>
        </w:rPr>
        <w:t>U</w:t>
      </w:r>
      <w:r w:rsidRPr="00403990">
        <w:rPr>
          <w:rFonts w:cs="Calibri"/>
          <w:szCs w:val="22"/>
          <w:highlight w:val="yellow"/>
        </w:rPr>
        <w:t>niversity meets NSF requirements</w:t>
      </w:r>
      <w:r w:rsidR="009364C2" w:rsidRPr="00403990">
        <w:rPr>
          <w:rFonts w:cs="Calibri"/>
          <w:szCs w:val="22"/>
          <w:highlight w:val="yellow"/>
        </w:rPr>
        <w:t>,</w:t>
      </w:r>
      <w:r w:rsidRPr="00403990">
        <w:rPr>
          <w:rFonts w:cs="Calibri"/>
          <w:szCs w:val="22"/>
          <w:highlight w:val="yellow"/>
        </w:rPr>
        <w:t xml:space="preserve"> as well as its own expectations</w:t>
      </w:r>
      <w:r w:rsidR="009364C2" w:rsidRPr="00403990">
        <w:rPr>
          <w:rFonts w:cs="Calibri"/>
          <w:szCs w:val="22"/>
          <w:highlight w:val="yellow"/>
        </w:rPr>
        <w:t>,</w:t>
      </w:r>
      <w:r w:rsidRPr="00403990">
        <w:rPr>
          <w:rFonts w:cs="Calibri"/>
          <w:szCs w:val="22"/>
          <w:highlight w:val="yellow"/>
        </w:rPr>
        <w:t xml:space="preserve"> by using the </w:t>
      </w:r>
      <w:r w:rsidR="00BB4B42" w:rsidRPr="00403990">
        <w:rPr>
          <w:rFonts w:cs="Calibri"/>
          <w:szCs w:val="22"/>
          <w:highlight w:val="yellow"/>
        </w:rPr>
        <w:t xml:space="preserve">Board of Regents </w:t>
      </w:r>
      <w:r w:rsidRPr="00403990">
        <w:rPr>
          <w:rFonts w:cs="Calibri"/>
          <w:szCs w:val="22"/>
          <w:highlight w:val="yellow"/>
        </w:rPr>
        <w:t>policies and procedures outlined</w:t>
      </w:r>
      <w:r w:rsidR="00345E86" w:rsidRPr="00403990">
        <w:rPr>
          <w:rFonts w:cs="Calibri"/>
          <w:szCs w:val="22"/>
          <w:highlight w:val="yellow"/>
        </w:rPr>
        <w:t xml:space="preserve"> in the </w:t>
      </w:r>
      <w:r w:rsidR="00113DCA" w:rsidRPr="00403990">
        <w:rPr>
          <w:rFonts w:cs="Calibri"/>
          <w:szCs w:val="22"/>
          <w:highlight w:val="yellow"/>
        </w:rPr>
        <w:t>following links</w:t>
      </w:r>
      <w:r w:rsidRPr="00403990">
        <w:rPr>
          <w:rFonts w:cs="Calibri"/>
          <w:szCs w:val="22"/>
          <w:highlight w:val="yellow"/>
        </w:rPr>
        <w:t xml:space="preserve"> and </w:t>
      </w:r>
      <w:r w:rsidR="009364C2" w:rsidRPr="00403990">
        <w:rPr>
          <w:rFonts w:cs="Calibri"/>
          <w:szCs w:val="22"/>
          <w:highlight w:val="yellow"/>
        </w:rPr>
        <w:t>as</w:t>
      </w:r>
      <w:r w:rsidRPr="00403990">
        <w:rPr>
          <w:rFonts w:cs="Calibri"/>
          <w:szCs w:val="22"/>
          <w:highlight w:val="yellow"/>
        </w:rPr>
        <w:t xml:space="preserve"> further amplified to cover special circumstances as dictated by the PI in the project specific information shown in this document</w:t>
      </w:r>
      <w:r w:rsidR="007244EA" w:rsidRPr="00403990">
        <w:rPr>
          <w:rFonts w:cs="Calibri"/>
          <w:szCs w:val="22"/>
          <w:highlight w:val="yellow"/>
        </w:rPr>
        <w:t>.</w:t>
      </w:r>
      <w:r w:rsidR="00113DCA" w:rsidRPr="00403990">
        <w:rPr>
          <w:rFonts w:cs="Calibri"/>
          <w:szCs w:val="22"/>
          <w:highlight w:val="yellow"/>
        </w:rPr>
        <w:t xml:space="preserve">  </w:t>
      </w:r>
      <w:r w:rsidR="007244EA" w:rsidRPr="00403990">
        <w:rPr>
          <w:rFonts w:cs="Calibri"/>
          <w:szCs w:val="22"/>
          <w:highlight w:val="yellow"/>
        </w:rPr>
        <w:t xml:space="preserve">Institutional Equity Office </w:t>
      </w:r>
      <w:hyperlink r:id="rId7" w:history="1">
        <w:r w:rsidR="007244EA" w:rsidRPr="00403990">
          <w:rPr>
            <w:rStyle w:val="Hyperlink"/>
            <w:rFonts w:cs="Calibri"/>
            <w:szCs w:val="22"/>
            <w:highlight w:val="yellow"/>
          </w:rPr>
          <w:t>https://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www.ou.edu</w:t>
        </w:r>
        <w:proofErr w:type="spellEnd"/>
        <w:r w:rsidR="007244EA" w:rsidRPr="00403990">
          <w:rPr>
            <w:rStyle w:val="Hyperlink"/>
            <w:rFonts w:cs="Calibri"/>
            <w:szCs w:val="22"/>
            <w:highlight w:val="yellow"/>
          </w:rPr>
          <w:t>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eoo</w:t>
        </w:r>
        <w:proofErr w:type="spellEnd"/>
        <w:r w:rsidR="007244EA" w:rsidRPr="00403990">
          <w:rPr>
            <w:rStyle w:val="Hyperlink"/>
            <w:rFonts w:cs="Calibri"/>
            <w:szCs w:val="22"/>
            <w:highlight w:val="yellow"/>
          </w:rPr>
          <w:t>/about</w:t>
        </w:r>
      </w:hyperlink>
      <w:r w:rsidR="007244EA" w:rsidRPr="00403990">
        <w:rPr>
          <w:rFonts w:cs="Calibri"/>
          <w:szCs w:val="22"/>
          <w:highlight w:val="yellow"/>
        </w:rPr>
        <w:t xml:space="preserve"> and </w:t>
      </w:r>
      <w:hyperlink r:id="rId8" w:history="1">
        <w:r w:rsidR="007244EA" w:rsidRPr="00403990">
          <w:rPr>
            <w:rStyle w:val="Hyperlink"/>
            <w:rFonts w:cs="Calibri"/>
            <w:szCs w:val="22"/>
            <w:highlight w:val="yellow"/>
          </w:rPr>
          <w:t>https://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www.ou.edu</w:t>
        </w:r>
        <w:proofErr w:type="spellEnd"/>
        <w:r w:rsidR="007244EA" w:rsidRPr="00403990">
          <w:rPr>
            <w:rStyle w:val="Hyperlink"/>
            <w:rFonts w:cs="Calibri"/>
            <w:szCs w:val="22"/>
            <w:highlight w:val="yellow"/>
          </w:rPr>
          <w:t>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eoo</w:t>
        </w:r>
        <w:proofErr w:type="spellEnd"/>
        <w:r w:rsidR="007244EA" w:rsidRPr="00403990">
          <w:rPr>
            <w:rStyle w:val="Hyperlink"/>
            <w:rFonts w:cs="Calibri"/>
            <w:szCs w:val="22"/>
            <w:highlight w:val="yellow"/>
          </w:rPr>
          <w:t>/resources</w:t>
        </w:r>
      </w:hyperlink>
      <w:r w:rsidR="00113DCA" w:rsidRPr="00403990">
        <w:rPr>
          <w:rFonts w:cs="Calibri"/>
          <w:szCs w:val="22"/>
          <w:highlight w:val="yellow"/>
        </w:rPr>
        <w:t xml:space="preserve">; </w:t>
      </w:r>
      <w:r w:rsidR="00BB4B42" w:rsidRPr="00403990">
        <w:rPr>
          <w:rFonts w:cs="Calibri"/>
          <w:szCs w:val="22"/>
          <w:highlight w:val="yellow"/>
        </w:rPr>
        <w:t xml:space="preserve">Sexual Misconduct, </w:t>
      </w:r>
      <w:r w:rsidR="00345E86" w:rsidRPr="00403990">
        <w:rPr>
          <w:rFonts w:cs="Calibri"/>
          <w:szCs w:val="22"/>
          <w:highlight w:val="yellow"/>
        </w:rPr>
        <w:t>Discrimination</w:t>
      </w:r>
      <w:r w:rsidR="00BB4B42" w:rsidRPr="00403990">
        <w:rPr>
          <w:rFonts w:cs="Calibri"/>
          <w:szCs w:val="22"/>
          <w:highlight w:val="yellow"/>
        </w:rPr>
        <w:t xml:space="preserve"> and Harassment </w:t>
      </w:r>
      <w:hyperlink r:id="rId9" w:history="1">
        <w:r w:rsidR="00F04CBC" w:rsidRPr="00403990">
          <w:rPr>
            <w:rFonts w:cs="Calibri"/>
            <w:szCs w:val="22"/>
            <w:highlight w:val="yellow"/>
          </w:rPr>
          <w:t xml:space="preserve"> </w:t>
        </w:r>
        <w:hyperlink r:id="rId10" w:history="1">
          <w:r w:rsidR="00F04CBC" w:rsidRPr="00403990">
            <w:rPr>
              <w:rStyle w:val="Hyperlink"/>
              <w:rFonts w:cs="Calibri"/>
              <w:szCs w:val="22"/>
              <w:highlight w:val="yellow"/>
            </w:rPr>
            <w:t>SMDH Policy 08142020 to Present - amended 8.1.2024.pdf</w:t>
          </w:r>
        </w:hyperlink>
      </w:hyperlink>
      <w:r w:rsidR="00113DCA" w:rsidRPr="00403990">
        <w:rPr>
          <w:rStyle w:val="Hyperlink"/>
          <w:rFonts w:cs="Calibri"/>
          <w:szCs w:val="22"/>
          <w:highlight w:val="yellow"/>
        </w:rPr>
        <w:t xml:space="preserve">; </w:t>
      </w:r>
      <w:bookmarkStart w:id="0" w:name="_Hlk185317392"/>
      <w:r w:rsidR="007244EA" w:rsidRPr="00403990">
        <w:rPr>
          <w:rFonts w:cs="Calibri"/>
          <w:szCs w:val="22"/>
          <w:highlight w:val="yellow"/>
        </w:rPr>
        <w:t xml:space="preserve">Faculty Handbook </w:t>
      </w:r>
      <w:hyperlink r:id="rId11" w:history="1">
        <w:r w:rsidR="007244EA" w:rsidRPr="00403990">
          <w:rPr>
            <w:rStyle w:val="Hyperlink"/>
            <w:rFonts w:cs="Calibri"/>
            <w:szCs w:val="22"/>
            <w:highlight w:val="yellow"/>
          </w:rPr>
          <w:t>https://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apps.hr.ou.edu</w:t>
        </w:r>
        <w:proofErr w:type="spellEnd"/>
        <w:r w:rsidR="007244EA" w:rsidRPr="00403990">
          <w:rPr>
            <w:rStyle w:val="Hyperlink"/>
            <w:rFonts w:cs="Calibri"/>
            <w:szCs w:val="22"/>
            <w:highlight w:val="yellow"/>
          </w:rPr>
          <w:t>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facultyhandbook</w:t>
        </w:r>
        <w:proofErr w:type="spellEnd"/>
        <w:r w:rsidR="007244EA" w:rsidRPr="00403990">
          <w:rPr>
            <w:rStyle w:val="Hyperlink"/>
            <w:rFonts w:cs="Calibri"/>
            <w:szCs w:val="22"/>
            <w:highlight w:val="yellow"/>
          </w:rPr>
          <w:t>/</w:t>
        </w:r>
      </w:hyperlink>
      <w:r w:rsidR="007244EA" w:rsidRPr="00403990">
        <w:rPr>
          <w:rFonts w:cs="Calibri"/>
          <w:szCs w:val="22"/>
          <w:highlight w:val="yellow"/>
        </w:rPr>
        <w:t xml:space="preserve"> (section 3)</w:t>
      </w:r>
      <w:r w:rsidR="00113DCA" w:rsidRPr="00403990">
        <w:rPr>
          <w:rFonts w:cs="Calibri"/>
          <w:szCs w:val="22"/>
          <w:highlight w:val="yellow"/>
        </w:rPr>
        <w:t xml:space="preserve">; </w:t>
      </w:r>
      <w:r w:rsidR="007244EA" w:rsidRPr="00403990">
        <w:rPr>
          <w:rFonts w:cs="Calibri"/>
          <w:szCs w:val="22"/>
          <w:highlight w:val="yellow"/>
        </w:rPr>
        <w:t xml:space="preserve">Staff Handbook </w:t>
      </w:r>
      <w:hyperlink r:id="rId12" w:history="1">
        <w:r w:rsidR="007244EA" w:rsidRPr="00403990">
          <w:rPr>
            <w:rStyle w:val="Hyperlink"/>
            <w:rFonts w:cs="Calibri"/>
            <w:szCs w:val="22"/>
            <w:highlight w:val="yellow"/>
          </w:rPr>
          <w:t>https://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apps.hr.ou.edu</w:t>
        </w:r>
        <w:proofErr w:type="spellEnd"/>
        <w:r w:rsidR="007244EA" w:rsidRPr="00403990">
          <w:rPr>
            <w:rStyle w:val="Hyperlink"/>
            <w:rFonts w:cs="Calibri"/>
            <w:szCs w:val="22"/>
            <w:highlight w:val="yellow"/>
          </w:rPr>
          <w:t>/</w:t>
        </w:r>
        <w:proofErr w:type="spellStart"/>
        <w:r w:rsidR="007244EA" w:rsidRPr="00403990">
          <w:rPr>
            <w:rStyle w:val="Hyperlink"/>
            <w:rFonts w:cs="Calibri"/>
            <w:szCs w:val="22"/>
            <w:highlight w:val="yellow"/>
          </w:rPr>
          <w:t>staffhandbook</w:t>
        </w:r>
        <w:proofErr w:type="spellEnd"/>
      </w:hyperlink>
      <w:r w:rsidR="007244EA" w:rsidRPr="00403990">
        <w:rPr>
          <w:rFonts w:cs="Calibri"/>
          <w:szCs w:val="22"/>
          <w:highlight w:val="yellow"/>
        </w:rPr>
        <w:t xml:space="preserve"> (Section 5</w:t>
      </w:r>
      <w:r w:rsidR="00BB4B42" w:rsidRPr="00403990">
        <w:rPr>
          <w:rFonts w:cs="Calibri"/>
          <w:szCs w:val="22"/>
          <w:highlight w:val="yellow"/>
        </w:rPr>
        <w:t>)</w:t>
      </w:r>
      <w:r w:rsidR="005A642E" w:rsidRPr="00403990">
        <w:rPr>
          <w:rFonts w:cs="Calibri"/>
          <w:szCs w:val="22"/>
          <w:highlight w:val="yellow"/>
        </w:rPr>
        <w:t>.</w:t>
      </w:r>
    </w:p>
    <w:bookmarkEnd w:id="0"/>
    <w:p w14:paraId="51A82F90" w14:textId="3C3580B4" w:rsidR="00BB4B42" w:rsidRPr="00403990" w:rsidRDefault="00BB4B42" w:rsidP="00506F3D">
      <w:pPr>
        <w:pStyle w:val="PlainText"/>
        <w:rPr>
          <w:rFonts w:cs="Calibri"/>
          <w:szCs w:val="22"/>
          <w:highlight w:val="yellow"/>
        </w:rPr>
      </w:pPr>
    </w:p>
    <w:p w14:paraId="68CACE5A" w14:textId="6E99AEF0" w:rsidR="00506F3D" w:rsidRPr="005A4D45" w:rsidRDefault="00BB4B42" w:rsidP="00BB4B42">
      <w:pPr>
        <w:pStyle w:val="PlainText"/>
        <w:rPr>
          <w:rFonts w:cs="Calibri"/>
          <w:color w:val="444444"/>
          <w:szCs w:val="22"/>
          <w:shd w:val="clear" w:color="auto" w:fill="FFFFFF"/>
        </w:rPr>
      </w:pPr>
      <w:r w:rsidRPr="00403990">
        <w:rPr>
          <w:rFonts w:cs="Calibri"/>
          <w:szCs w:val="22"/>
          <w:highlight w:val="yellow"/>
        </w:rPr>
        <w:t xml:space="preserve">The University has multiple avenues of reporting to assist those experiencing misconduct in receiving assistance.  </w:t>
      </w:r>
      <w:r w:rsidR="00506F3D" w:rsidRPr="00403990">
        <w:rPr>
          <w:rFonts w:cs="Calibri"/>
          <w:color w:val="444444"/>
          <w:szCs w:val="22"/>
          <w:highlight w:val="yellow"/>
          <w:shd w:val="clear" w:color="auto" w:fill="FFFFFF"/>
        </w:rPr>
        <w:t>The </w:t>
      </w:r>
      <w:hyperlink r:id="rId13" w:history="1">
        <w:r w:rsidR="00506F3D" w:rsidRPr="00403990">
          <w:rPr>
            <w:rStyle w:val="Hyperlink"/>
            <w:rFonts w:cs="Calibri"/>
            <w:color w:val="981A1E"/>
            <w:szCs w:val="22"/>
            <w:highlight w:val="yellow"/>
            <w:shd w:val="clear" w:color="auto" w:fill="FFFFFF"/>
          </w:rPr>
          <w:t>24-hour Reporting Hotline</w:t>
        </w:r>
      </w:hyperlink>
      <w:r w:rsidR="00506F3D" w:rsidRPr="00403990">
        <w:rPr>
          <w:rFonts w:cs="Calibri"/>
          <w:color w:val="444444"/>
          <w:szCs w:val="22"/>
          <w:highlight w:val="yellow"/>
          <w:shd w:val="clear" w:color="auto" w:fill="FFFFFF"/>
        </w:rPr>
        <w:t> </w:t>
      </w:r>
      <w:r w:rsidR="00506F3D" w:rsidRPr="00403990">
        <w:rPr>
          <w:rFonts w:cs="Calibri"/>
          <w:szCs w:val="22"/>
          <w:highlight w:val="yellow"/>
          <w:shd w:val="clear" w:color="auto" w:fill="FFFFFF"/>
        </w:rPr>
        <w:t>can be accessed by calling 844-428-6531 or going online</w:t>
      </w:r>
      <w:r w:rsidR="00085DFF" w:rsidRPr="00403990">
        <w:rPr>
          <w:rFonts w:cs="Calibri"/>
          <w:szCs w:val="22"/>
          <w:highlight w:val="yellow"/>
          <w:shd w:val="clear" w:color="auto" w:fill="FFFFFF"/>
        </w:rPr>
        <w:t xml:space="preserve"> to</w:t>
      </w:r>
      <w:r w:rsidR="00085DFF" w:rsidRPr="00403990">
        <w:rPr>
          <w:rFonts w:cs="Calibri"/>
          <w:color w:val="444444"/>
          <w:szCs w:val="22"/>
          <w:highlight w:val="yellow"/>
          <w:shd w:val="clear" w:color="auto" w:fill="FFFFFF"/>
        </w:rPr>
        <w:t> </w:t>
      </w:r>
      <w:proofErr w:type="spellStart"/>
      <w:r w:rsidR="00085DFF" w:rsidRPr="00403990">
        <w:rPr>
          <w:highlight w:val="yellow"/>
        </w:rPr>
        <w:fldChar w:fldCharType="begin"/>
      </w:r>
      <w:r w:rsidR="00085DFF" w:rsidRPr="00403990">
        <w:rPr>
          <w:rFonts w:cs="Calibri"/>
          <w:szCs w:val="22"/>
          <w:highlight w:val="yellow"/>
        </w:rPr>
        <w:instrText>HYPERLINK "http://www.ou.ethicspoint.com/"</w:instrText>
      </w:r>
      <w:r w:rsidR="00085DFF" w:rsidRPr="00403990">
        <w:rPr>
          <w:highlight w:val="yellow"/>
        </w:rPr>
      </w:r>
      <w:r w:rsidR="00085DFF" w:rsidRPr="00403990">
        <w:rPr>
          <w:highlight w:val="yellow"/>
        </w:rPr>
        <w:fldChar w:fldCharType="separate"/>
      </w:r>
      <w:r w:rsidR="00085DFF" w:rsidRPr="00403990">
        <w:rPr>
          <w:rStyle w:val="Hyperlink"/>
          <w:rFonts w:cs="Calibri"/>
          <w:szCs w:val="22"/>
          <w:highlight w:val="yellow"/>
          <w:shd w:val="clear" w:color="auto" w:fill="FFFFFF"/>
        </w:rPr>
        <w:t>www.ou.ethicspoint.com</w:t>
      </w:r>
      <w:proofErr w:type="spellEnd"/>
      <w:r w:rsidR="00085DFF" w:rsidRPr="00403990">
        <w:rPr>
          <w:rStyle w:val="Hyperlink"/>
          <w:rFonts w:cs="Calibri"/>
          <w:szCs w:val="22"/>
          <w:highlight w:val="yellow"/>
          <w:shd w:val="clear" w:color="auto" w:fill="FFFFFF"/>
        </w:rPr>
        <w:fldChar w:fldCharType="end"/>
      </w:r>
      <w:r w:rsidR="00085DFF" w:rsidRPr="00403990">
        <w:rPr>
          <w:rFonts w:cs="Calibri"/>
          <w:color w:val="444444"/>
          <w:szCs w:val="22"/>
          <w:highlight w:val="yellow"/>
          <w:shd w:val="clear" w:color="auto" w:fill="FFFFFF"/>
        </w:rPr>
        <w:t>.</w:t>
      </w:r>
      <w:r w:rsidRPr="00403990">
        <w:rPr>
          <w:rFonts w:cs="Calibri"/>
          <w:color w:val="444444"/>
          <w:szCs w:val="22"/>
          <w:highlight w:val="yellow"/>
          <w:shd w:val="clear" w:color="auto" w:fill="FFFFFF"/>
        </w:rPr>
        <w:t xml:space="preserve"> </w:t>
      </w:r>
      <w:r w:rsidRPr="00403990">
        <w:rPr>
          <w:rFonts w:cs="Calibri"/>
          <w:szCs w:val="22"/>
          <w:highlight w:val="yellow"/>
          <w:shd w:val="clear" w:color="auto" w:fill="FFFFFF"/>
        </w:rPr>
        <w:t xml:space="preserve">Besides a supervisor, project leader, or mentor these are other offices that can be contacted: </w:t>
      </w:r>
      <w:hyperlink r:id="rId14" w:history="1">
        <w:proofErr w:type="spellStart"/>
        <w:r w:rsidR="00506F3D" w:rsidRPr="00403990">
          <w:rPr>
            <w:rFonts w:eastAsia="Times New Roman" w:cs="Calibri"/>
            <w:color w:val="981A1E"/>
            <w:szCs w:val="22"/>
            <w:highlight w:val="yellow"/>
            <w:u w:val="single"/>
          </w:rPr>
          <w:t>OUPD</w:t>
        </w:r>
        <w:proofErr w:type="spellEnd"/>
      </w:hyperlink>
      <w:r w:rsidR="00506F3D" w:rsidRPr="00403990">
        <w:rPr>
          <w:rFonts w:eastAsia="Times New Roman" w:cs="Calibri"/>
          <w:color w:val="444444"/>
          <w:szCs w:val="22"/>
          <w:highlight w:val="yellow"/>
        </w:rPr>
        <w:t>:  (405) 325-1911</w:t>
      </w:r>
      <w:r w:rsidRPr="00403990">
        <w:rPr>
          <w:rFonts w:eastAsia="Times New Roman" w:cs="Calibri"/>
          <w:color w:val="444444"/>
          <w:szCs w:val="22"/>
          <w:highlight w:val="yellow"/>
        </w:rPr>
        <w:t xml:space="preserve">; </w:t>
      </w:r>
      <w:hyperlink r:id="rId15" w:history="1">
        <w:r w:rsidR="00506F3D" w:rsidRPr="00403990">
          <w:rPr>
            <w:rFonts w:eastAsia="Times New Roman" w:cs="Calibri"/>
            <w:color w:val="981A1E"/>
            <w:szCs w:val="22"/>
            <w:highlight w:val="yellow"/>
            <w:u w:val="single"/>
          </w:rPr>
          <w:t>OU Advocates* 24/7</w:t>
        </w:r>
      </w:hyperlink>
      <w:r w:rsidR="00506F3D" w:rsidRPr="00403990">
        <w:rPr>
          <w:rFonts w:eastAsia="Times New Roman" w:cs="Calibri"/>
          <w:color w:val="444444"/>
          <w:szCs w:val="22"/>
          <w:highlight w:val="yellow"/>
        </w:rPr>
        <w:t>:  (405) 615-0013</w:t>
      </w:r>
      <w:r w:rsidRPr="00403990">
        <w:rPr>
          <w:rFonts w:eastAsia="Times New Roman" w:cs="Calibri"/>
          <w:color w:val="444444"/>
          <w:szCs w:val="22"/>
          <w:highlight w:val="yellow"/>
        </w:rPr>
        <w:t xml:space="preserve">; </w:t>
      </w:r>
      <w:hyperlink r:id="rId16" w:history="1">
        <w:r w:rsidR="00085DFF" w:rsidRPr="00403990">
          <w:rPr>
            <w:rFonts w:eastAsia="Times New Roman" w:cs="Calibri"/>
            <w:color w:val="981A1E"/>
            <w:szCs w:val="22"/>
            <w:highlight w:val="yellow"/>
            <w:u w:val="single"/>
          </w:rPr>
          <w:t>Institutional Equity Office</w:t>
        </w:r>
      </w:hyperlink>
      <w:r w:rsidR="00506F3D" w:rsidRPr="00403990">
        <w:rPr>
          <w:rFonts w:eastAsia="Times New Roman" w:cs="Calibri"/>
          <w:color w:val="444444"/>
          <w:szCs w:val="22"/>
          <w:highlight w:val="yellow"/>
        </w:rPr>
        <w:t>:  (405) 325-5352</w:t>
      </w:r>
      <w:r w:rsidRPr="00403990">
        <w:rPr>
          <w:rFonts w:eastAsia="Times New Roman" w:cs="Calibri"/>
          <w:color w:val="444444"/>
          <w:szCs w:val="22"/>
          <w:highlight w:val="yellow"/>
        </w:rPr>
        <w:t xml:space="preserve">; </w:t>
      </w:r>
      <w:hyperlink r:id="rId17" w:history="1">
        <w:r w:rsidR="00085DFF" w:rsidRPr="00403990">
          <w:rPr>
            <w:rFonts w:eastAsia="Times New Roman" w:cs="Calibri"/>
            <w:color w:val="981A1E"/>
            <w:szCs w:val="22"/>
            <w:highlight w:val="yellow"/>
            <w:u w:val="single"/>
          </w:rPr>
          <w:t>University Counseling Center</w:t>
        </w:r>
      </w:hyperlink>
      <w:r w:rsidR="00506F3D" w:rsidRPr="00403990">
        <w:rPr>
          <w:rFonts w:eastAsia="Times New Roman" w:cs="Calibri"/>
          <w:color w:val="444444"/>
          <w:szCs w:val="22"/>
          <w:highlight w:val="yellow"/>
        </w:rPr>
        <w:t>:  (405) 325-2911</w:t>
      </w:r>
      <w:r w:rsidRPr="00403990">
        <w:rPr>
          <w:rFonts w:eastAsia="Times New Roman" w:cs="Calibri"/>
          <w:color w:val="444444"/>
          <w:szCs w:val="22"/>
          <w:highlight w:val="yellow"/>
        </w:rPr>
        <w:t xml:space="preserve">; </w:t>
      </w:r>
      <w:hyperlink r:id="rId18" w:history="1">
        <w:r w:rsidR="00506F3D" w:rsidRPr="00403990">
          <w:rPr>
            <w:rFonts w:eastAsia="Times New Roman" w:cs="Calibri"/>
            <w:color w:val="981A1E"/>
            <w:szCs w:val="22"/>
            <w:highlight w:val="yellow"/>
            <w:u w:val="single"/>
          </w:rPr>
          <w:t>Student Affairs</w:t>
        </w:r>
      </w:hyperlink>
      <w:r w:rsidR="00506F3D" w:rsidRPr="00403990">
        <w:rPr>
          <w:rFonts w:eastAsia="Times New Roman" w:cs="Calibri"/>
          <w:color w:val="444444"/>
          <w:szCs w:val="22"/>
          <w:highlight w:val="yellow"/>
        </w:rPr>
        <w:t>:  (405) 325-3161</w:t>
      </w:r>
      <w:r w:rsidRPr="00403990">
        <w:rPr>
          <w:rFonts w:eastAsia="Times New Roman" w:cs="Calibri"/>
          <w:color w:val="444444"/>
          <w:szCs w:val="22"/>
          <w:highlight w:val="yellow"/>
        </w:rPr>
        <w:t xml:space="preserve">; </w:t>
      </w:r>
      <w:hyperlink r:id="rId19" w:history="1">
        <w:r w:rsidR="00506F3D" w:rsidRPr="00403990">
          <w:rPr>
            <w:rFonts w:eastAsia="Times New Roman" w:cs="Calibri"/>
            <w:color w:val="981A1E"/>
            <w:szCs w:val="22"/>
            <w:highlight w:val="yellow"/>
            <w:u w:val="single"/>
          </w:rPr>
          <w:t>Title IX Office</w:t>
        </w:r>
      </w:hyperlink>
      <w:r w:rsidR="00506F3D" w:rsidRPr="00403990">
        <w:rPr>
          <w:rFonts w:eastAsia="Times New Roman" w:cs="Calibri"/>
          <w:color w:val="444444"/>
          <w:szCs w:val="22"/>
          <w:highlight w:val="yellow"/>
        </w:rPr>
        <w:t>:  (405) 325-</w:t>
      </w:r>
      <w:r w:rsidR="003733E6" w:rsidRPr="00403990">
        <w:rPr>
          <w:rFonts w:eastAsia="Times New Roman" w:cs="Calibri"/>
          <w:color w:val="444444"/>
          <w:szCs w:val="22"/>
          <w:highlight w:val="yellow"/>
        </w:rPr>
        <w:t>3546</w:t>
      </w:r>
      <w:r w:rsidRPr="00403990">
        <w:rPr>
          <w:rFonts w:eastAsia="Times New Roman" w:cs="Calibri"/>
          <w:color w:val="444444"/>
          <w:szCs w:val="22"/>
          <w:highlight w:val="yellow"/>
        </w:rPr>
        <w:t>.</w:t>
      </w:r>
    </w:p>
    <w:p w14:paraId="0AC360F8" w14:textId="6A2F9B03" w:rsidR="003A4423" w:rsidRPr="005A4D45" w:rsidRDefault="003A4423" w:rsidP="00506F3D">
      <w:pPr>
        <w:spacing w:after="0" w:line="240" w:lineRule="auto"/>
        <w:rPr>
          <w:rFonts w:ascii="Calibri" w:hAnsi="Calibri" w:cs="Calibri"/>
        </w:rPr>
      </w:pPr>
    </w:p>
    <w:p w14:paraId="3F5AA55F" w14:textId="1386FAD7" w:rsidR="00215D6C" w:rsidRPr="005A4D45" w:rsidRDefault="00215D6C" w:rsidP="00506F3D">
      <w:pPr>
        <w:spacing w:after="0" w:line="240" w:lineRule="auto"/>
        <w:rPr>
          <w:rFonts w:ascii="Calibri" w:hAnsi="Calibri" w:cs="Calibri"/>
        </w:rPr>
      </w:pPr>
    </w:p>
    <w:p w14:paraId="5F785E05" w14:textId="77777777" w:rsidR="0076608A" w:rsidRPr="005A4D45" w:rsidRDefault="0076608A" w:rsidP="00506F3D">
      <w:pPr>
        <w:spacing w:after="0" w:line="240" w:lineRule="auto"/>
        <w:rPr>
          <w:rFonts w:ascii="Calibri" w:hAnsi="Calibri" w:cs="Calibri"/>
        </w:rPr>
      </w:pPr>
    </w:p>
    <w:p w14:paraId="5BB19565" w14:textId="7FC25C27" w:rsidR="00215D6C" w:rsidRPr="005A4D45" w:rsidRDefault="00215D6C" w:rsidP="008F0024">
      <w:pPr>
        <w:spacing w:after="0" w:line="240" w:lineRule="auto"/>
        <w:ind w:firstLine="720"/>
        <w:rPr>
          <w:rFonts w:ascii="Calibri" w:hAnsi="Calibri" w:cs="Calibri"/>
        </w:rPr>
      </w:pPr>
      <w:r w:rsidRPr="005A4D45">
        <w:rPr>
          <w:rFonts w:ascii="Calibri" w:hAnsi="Calibri" w:cs="Calibri"/>
        </w:rPr>
        <w:t xml:space="preserve">By submitting the above </w:t>
      </w:r>
      <w:r w:rsidR="003733E6" w:rsidRPr="005A4D45">
        <w:rPr>
          <w:rFonts w:ascii="Calibri" w:hAnsi="Calibri" w:cs="Calibri"/>
        </w:rPr>
        <w:t>plan,</w:t>
      </w:r>
      <w:r w:rsidRPr="005A4D45">
        <w:rPr>
          <w:rFonts w:ascii="Calibri" w:hAnsi="Calibri" w:cs="Calibri"/>
        </w:rPr>
        <w:t xml:space="preserve"> </w:t>
      </w:r>
      <w:r w:rsidR="008F0024" w:rsidRPr="005A4D45">
        <w:rPr>
          <w:rFonts w:ascii="Calibri" w:hAnsi="Calibri" w:cs="Calibri"/>
        </w:rPr>
        <w:t xml:space="preserve">I am </w:t>
      </w:r>
      <w:r w:rsidRPr="005A4D45">
        <w:rPr>
          <w:rFonts w:ascii="Calibri" w:hAnsi="Calibri" w:cs="Calibri"/>
        </w:rPr>
        <w:t xml:space="preserve">confirming to the best of </w:t>
      </w:r>
      <w:r w:rsidR="008F0024" w:rsidRPr="005A4D45">
        <w:rPr>
          <w:rFonts w:ascii="Calibri" w:hAnsi="Calibri" w:cs="Calibri"/>
        </w:rPr>
        <w:t xml:space="preserve">my </w:t>
      </w:r>
      <w:r w:rsidRPr="005A4D45">
        <w:rPr>
          <w:rFonts w:ascii="Calibri" w:hAnsi="Calibri" w:cs="Calibri"/>
        </w:rPr>
        <w:t xml:space="preserve">knowledge that all information is true and accurate. This document will be </w:t>
      </w:r>
      <w:r w:rsidR="003733E6" w:rsidRPr="005A4D45">
        <w:rPr>
          <w:rFonts w:ascii="Calibri" w:hAnsi="Calibri" w:cs="Calibri"/>
        </w:rPr>
        <w:t>disseminated,</w:t>
      </w:r>
      <w:r w:rsidR="008F0024" w:rsidRPr="005A4D45">
        <w:rPr>
          <w:rFonts w:ascii="Calibri" w:hAnsi="Calibri" w:cs="Calibri"/>
        </w:rPr>
        <w:t xml:space="preserve"> </w:t>
      </w:r>
      <w:r w:rsidR="003733E6" w:rsidRPr="005A4D45">
        <w:rPr>
          <w:rFonts w:ascii="Calibri" w:hAnsi="Calibri" w:cs="Calibri"/>
        </w:rPr>
        <w:t>discussed,</w:t>
      </w:r>
      <w:r w:rsidR="008F0024" w:rsidRPr="005A4D45">
        <w:rPr>
          <w:rFonts w:ascii="Calibri" w:hAnsi="Calibri" w:cs="Calibri"/>
        </w:rPr>
        <w:t xml:space="preserve"> and documented </w:t>
      </w:r>
      <w:r w:rsidRPr="005A4D45">
        <w:rPr>
          <w:rFonts w:ascii="Calibri" w:hAnsi="Calibri" w:cs="Calibri"/>
        </w:rPr>
        <w:t xml:space="preserve">with all participants prior to </w:t>
      </w:r>
      <w:r w:rsidR="000326CF" w:rsidRPr="005A4D45">
        <w:rPr>
          <w:rFonts w:ascii="Calibri" w:hAnsi="Calibri" w:cs="Calibri"/>
        </w:rPr>
        <w:t xml:space="preserve">the </w:t>
      </w:r>
      <w:r w:rsidRPr="005A4D45">
        <w:rPr>
          <w:rFonts w:ascii="Calibri" w:hAnsi="Calibri" w:cs="Calibri"/>
        </w:rPr>
        <w:t xml:space="preserve">commencement of activities. </w:t>
      </w:r>
      <w:r w:rsidR="003733E6" w:rsidRPr="005A4D45">
        <w:rPr>
          <w:rFonts w:ascii="Calibri" w:hAnsi="Calibri" w:cs="Calibri"/>
        </w:rPr>
        <w:t xml:space="preserve">This includes individuals who may be added to the project </w:t>
      </w:r>
      <w:proofErr w:type="gramStart"/>
      <w:r w:rsidR="003733E6" w:rsidRPr="005A4D45">
        <w:rPr>
          <w:rFonts w:ascii="Calibri" w:hAnsi="Calibri" w:cs="Calibri"/>
        </w:rPr>
        <w:t>at a later date</w:t>
      </w:r>
      <w:proofErr w:type="gramEnd"/>
      <w:r w:rsidR="003733E6" w:rsidRPr="005A4D45">
        <w:rPr>
          <w:rFonts w:ascii="Calibri" w:hAnsi="Calibri" w:cs="Calibri"/>
        </w:rPr>
        <w:t xml:space="preserve">. </w:t>
      </w:r>
      <w:r w:rsidR="003733E6" w:rsidRPr="005A4D45">
        <w:rPr>
          <w:rFonts w:ascii="Calibri" w:hAnsi="Calibri" w:cs="Calibri"/>
          <w:b/>
          <w:bCs/>
        </w:rPr>
        <w:t xml:space="preserve">Failure to share this plan with all individuals participating in the off-site/off-campus activity is grounds for disciplinary action. </w:t>
      </w:r>
      <w:r w:rsidR="003733E6" w:rsidRPr="005A4D45">
        <w:rPr>
          <w:rFonts w:ascii="Calibri" w:hAnsi="Calibri" w:cs="Calibri"/>
        </w:rPr>
        <w:t>Non-compliant investigators may be prohibited from serving as PI on NSF projects.</w:t>
      </w:r>
    </w:p>
    <w:p w14:paraId="50539106" w14:textId="77777777" w:rsidR="005A642E" w:rsidRPr="005A4D45" w:rsidRDefault="005A642E" w:rsidP="008F0024">
      <w:pPr>
        <w:spacing w:after="0" w:line="240" w:lineRule="auto"/>
        <w:ind w:firstLine="720"/>
        <w:rPr>
          <w:rFonts w:ascii="Calibri" w:hAnsi="Calibri" w:cs="Calibri"/>
        </w:rPr>
      </w:pPr>
    </w:p>
    <w:p w14:paraId="1481EE15" w14:textId="77777777" w:rsidR="005A642E" w:rsidRPr="005A4D45" w:rsidRDefault="005A642E" w:rsidP="008F0024">
      <w:pPr>
        <w:spacing w:after="0" w:line="240" w:lineRule="auto"/>
        <w:ind w:firstLine="720"/>
        <w:rPr>
          <w:rFonts w:ascii="Calibri" w:hAnsi="Calibri" w:cs="Calibri"/>
        </w:rPr>
      </w:pPr>
    </w:p>
    <w:p w14:paraId="611CD0D3" w14:textId="32B181DF" w:rsidR="00215D6C" w:rsidRPr="005A4D45" w:rsidRDefault="00215D6C" w:rsidP="00506F3D">
      <w:pPr>
        <w:spacing w:after="0" w:line="240" w:lineRule="auto"/>
        <w:rPr>
          <w:rFonts w:ascii="Calibri" w:hAnsi="Calibri" w:cs="Calibri"/>
        </w:rPr>
      </w:pP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  <w:t>______________________________________</w:t>
      </w:r>
    </w:p>
    <w:p w14:paraId="300345C1" w14:textId="1893A74B" w:rsidR="00215D6C" w:rsidRPr="005A4D45" w:rsidRDefault="00215D6C" w:rsidP="00506F3D">
      <w:pPr>
        <w:spacing w:after="0" w:line="240" w:lineRule="auto"/>
        <w:rPr>
          <w:rFonts w:ascii="Calibri" w:hAnsi="Calibri" w:cs="Calibri"/>
        </w:rPr>
      </w:pP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</w:r>
      <w:r w:rsidRPr="005A4D45">
        <w:rPr>
          <w:rFonts w:ascii="Calibri" w:hAnsi="Calibri" w:cs="Calibri"/>
        </w:rPr>
        <w:tab/>
        <w:t>PI Signature and Date</w:t>
      </w:r>
    </w:p>
    <w:p w14:paraId="59DE220E" w14:textId="77777777" w:rsidR="00215D6C" w:rsidRPr="005A4D45" w:rsidRDefault="00215D6C" w:rsidP="00506F3D">
      <w:pPr>
        <w:spacing w:after="0" w:line="240" w:lineRule="auto"/>
        <w:rPr>
          <w:rFonts w:ascii="Calibri" w:hAnsi="Calibri" w:cs="Calibri"/>
        </w:rPr>
      </w:pPr>
    </w:p>
    <w:p w14:paraId="08C1BDB8" w14:textId="77777777" w:rsidR="003733E6" w:rsidRPr="005A4D45" w:rsidRDefault="003733E6" w:rsidP="00506F3D">
      <w:pPr>
        <w:spacing w:after="0" w:line="240" w:lineRule="auto"/>
        <w:rPr>
          <w:rFonts w:ascii="Calibri" w:hAnsi="Calibri" w:cs="Calibri"/>
        </w:rPr>
      </w:pPr>
    </w:p>
    <w:p w14:paraId="7385A5C2" w14:textId="2DA0B162" w:rsidR="00215D6C" w:rsidRPr="00536E16" w:rsidRDefault="00215D6C" w:rsidP="00506F3D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36E16">
        <w:rPr>
          <w:rFonts w:ascii="Calibri" w:hAnsi="Calibri" w:cs="Calibri"/>
          <w:i/>
          <w:iCs/>
          <w:sz w:val="20"/>
          <w:szCs w:val="20"/>
        </w:rPr>
        <w:t xml:space="preserve">*Participants are all individuals involved with accomplishing the </w:t>
      </w:r>
      <w:proofErr w:type="gramStart"/>
      <w:r w:rsidRPr="00536E16">
        <w:rPr>
          <w:rFonts w:ascii="Calibri" w:hAnsi="Calibri" w:cs="Calibri"/>
          <w:i/>
          <w:iCs/>
          <w:sz w:val="20"/>
          <w:szCs w:val="20"/>
        </w:rPr>
        <w:t>off-campus</w:t>
      </w:r>
      <w:proofErr w:type="gramEnd"/>
      <w:r w:rsidRPr="00536E16">
        <w:rPr>
          <w:rFonts w:ascii="Calibri" w:hAnsi="Calibri" w:cs="Calibri"/>
          <w:i/>
          <w:iCs/>
          <w:sz w:val="20"/>
          <w:szCs w:val="20"/>
        </w:rPr>
        <w:t>/off</w:t>
      </w:r>
      <w:r w:rsidR="00B07864" w:rsidRPr="00536E16">
        <w:rPr>
          <w:rFonts w:ascii="Calibri" w:hAnsi="Calibri" w:cs="Calibri"/>
          <w:i/>
          <w:iCs/>
          <w:sz w:val="20"/>
          <w:szCs w:val="20"/>
        </w:rPr>
        <w:t>-</w:t>
      </w:r>
      <w:r w:rsidRPr="00536E16">
        <w:rPr>
          <w:rFonts w:ascii="Calibri" w:hAnsi="Calibri" w:cs="Calibri"/>
          <w:i/>
          <w:iCs/>
          <w:sz w:val="20"/>
          <w:szCs w:val="20"/>
        </w:rPr>
        <w:t>site work.</w:t>
      </w:r>
    </w:p>
    <w:p w14:paraId="20F6E151" w14:textId="5726382F" w:rsidR="00CC2B6A" w:rsidRPr="00536E16" w:rsidRDefault="00CC2B6A" w:rsidP="00506F3D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36E16">
        <w:rPr>
          <w:rFonts w:ascii="Calibri" w:hAnsi="Calibri" w:cs="Calibri"/>
          <w:i/>
          <w:iCs/>
          <w:sz w:val="20"/>
          <w:szCs w:val="20"/>
        </w:rPr>
        <w:t xml:space="preserve">This </w:t>
      </w:r>
      <w:r w:rsidR="003B03A6" w:rsidRPr="00536E16">
        <w:rPr>
          <w:rFonts w:ascii="Calibri" w:hAnsi="Calibri" w:cs="Calibri"/>
          <w:i/>
          <w:iCs/>
          <w:sz w:val="20"/>
          <w:szCs w:val="20"/>
        </w:rPr>
        <w:t xml:space="preserve">entire </w:t>
      </w:r>
      <w:r w:rsidRPr="00536E16">
        <w:rPr>
          <w:rFonts w:ascii="Calibri" w:hAnsi="Calibri" w:cs="Calibri"/>
          <w:i/>
          <w:iCs/>
          <w:sz w:val="20"/>
          <w:szCs w:val="20"/>
        </w:rPr>
        <w:t xml:space="preserve">document cannot exceed 2 pages </w:t>
      </w:r>
      <w:r w:rsidR="003B03A6" w:rsidRPr="00536E16">
        <w:rPr>
          <w:rFonts w:ascii="Calibri" w:hAnsi="Calibri" w:cs="Calibri"/>
          <w:i/>
          <w:iCs/>
          <w:sz w:val="20"/>
          <w:szCs w:val="20"/>
        </w:rPr>
        <w:t xml:space="preserve">at proposal submission </w:t>
      </w:r>
      <w:r w:rsidRPr="00536E16">
        <w:rPr>
          <w:rFonts w:ascii="Calibri" w:hAnsi="Calibri" w:cs="Calibri"/>
          <w:i/>
          <w:iCs/>
          <w:sz w:val="20"/>
          <w:szCs w:val="20"/>
        </w:rPr>
        <w:t>per NSF requirements</w:t>
      </w:r>
    </w:p>
    <w:sectPr w:rsidR="00CC2B6A" w:rsidRPr="00536E16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F44F" w14:textId="77777777" w:rsidR="003E4825" w:rsidRDefault="003E4825" w:rsidP="00B17FF0">
      <w:pPr>
        <w:spacing w:after="0" w:line="240" w:lineRule="auto"/>
      </w:pPr>
      <w:r>
        <w:separator/>
      </w:r>
    </w:p>
  </w:endnote>
  <w:endnote w:type="continuationSeparator" w:id="0">
    <w:p w14:paraId="2005BA3D" w14:textId="77777777" w:rsidR="003E4825" w:rsidRDefault="003E4825" w:rsidP="00B1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770589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04B2" w14:textId="5C288398" w:rsidR="00B17FF0" w:rsidRPr="00B17FF0" w:rsidRDefault="00B17FF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7F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7FF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7F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17F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7FF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4FF3BB9" w14:textId="77777777" w:rsidR="00B17FF0" w:rsidRDefault="00B17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D8E7" w14:textId="77777777" w:rsidR="003E4825" w:rsidRDefault="003E4825" w:rsidP="00B17FF0">
      <w:pPr>
        <w:spacing w:after="0" w:line="240" w:lineRule="auto"/>
      </w:pPr>
      <w:r>
        <w:separator/>
      </w:r>
    </w:p>
  </w:footnote>
  <w:footnote w:type="continuationSeparator" w:id="0">
    <w:p w14:paraId="2A1B34C5" w14:textId="77777777" w:rsidR="003E4825" w:rsidRDefault="003E4825" w:rsidP="00B1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ACCA" w14:textId="1BD675F6" w:rsidR="00F0324F" w:rsidRDefault="00F0324F" w:rsidP="00F032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3766"/>
    <w:multiLevelType w:val="multilevel"/>
    <w:tmpl w:val="15BE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13F84"/>
    <w:multiLevelType w:val="hybridMultilevel"/>
    <w:tmpl w:val="3C44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FC3"/>
    <w:multiLevelType w:val="hybridMultilevel"/>
    <w:tmpl w:val="9710B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A60"/>
    <w:multiLevelType w:val="hybridMultilevel"/>
    <w:tmpl w:val="6920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3EF4"/>
    <w:multiLevelType w:val="multilevel"/>
    <w:tmpl w:val="CD6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084857">
    <w:abstractNumId w:val="4"/>
  </w:num>
  <w:num w:numId="2" w16cid:durableId="1230994133">
    <w:abstractNumId w:val="0"/>
  </w:num>
  <w:num w:numId="3" w16cid:durableId="406654864">
    <w:abstractNumId w:val="3"/>
  </w:num>
  <w:num w:numId="4" w16cid:durableId="2037149888">
    <w:abstractNumId w:val="2"/>
  </w:num>
  <w:num w:numId="5" w16cid:durableId="44993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C7"/>
    <w:rsid w:val="000326CF"/>
    <w:rsid w:val="00067F1B"/>
    <w:rsid w:val="00085285"/>
    <w:rsid w:val="00085DFF"/>
    <w:rsid w:val="000E27A5"/>
    <w:rsid w:val="00113DCA"/>
    <w:rsid w:val="001323A4"/>
    <w:rsid w:val="00197859"/>
    <w:rsid w:val="001D24EF"/>
    <w:rsid w:val="001F4BC7"/>
    <w:rsid w:val="00215D6C"/>
    <w:rsid w:val="00263B27"/>
    <w:rsid w:val="002C65F4"/>
    <w:rsid w:val="002D564C"/>
    <w:rsid w:val="00307A14"/>
    <w:rsid w:val="00345E86"/>
    <w:rsid w:val="003733E6"/>
    <w:rsid w:val="003A4423"/>
    <w:rsid w:val="003B03A6"/>
    <w:rsid w:val="003E4825"/>
    <w:rsid w:val="00403990"/>
    <w:rsid w:val="00411E35"/>
    <w:rsid w:val="004D0BE5"/>
    <w:rsid w:val="004D76D6"/>
    <w:rsid w:val="00506F3D"/>
    <w:rsid w:val="00536E16"/>
    <w:rsid w:val="005A4D45"/>
    <w:rsid w:val="005A642E"/>
    <w:rsid w:val="007244EA"/>
    <w:rsid w:val="00727F30"/>
    <w:rsid w:val="0076608A"/>
    <w:rsid w:val="00806C15"/>
    <w:rsid w:val="008C409F"/>
    <w:rsid w:val="008E1F0C"/>
    <w:rsid w:val="008F0024"/>
    <w:rsid w:val="00920D32"/>
    <w:rsid w:val="009364C2"/>
    <w:rsid w:val="00974753"/>
    <w:rsid w:val="0099175B"/>
    <w:rsid w:val="00A34B46"/>
    <w:rsid w:val="00AD1130"/>
    <w:rsid w:val="00B07864"/>
    <w:rsid w:val="00B17FF0"/>
    <w:rsid w:val="00BB4B42"/>
    <w:rsid w:val="00BE4BCC"/>
    <w:rsid w:val="00CB67BD"/>
    <w:rsid w:val="00CC2B6A"/>
    <w:rsid w:val="00CD722D"/>
    <w:rsid w:val="00D15B8F"/>
    <w:rsid w:val="00D4460B"/>
    <w:rsid w:val="00E55231"/>
    <w:rsid w:val="00E848C5"/>
    <w:rsid w:val="00F0324F"/>
    <w:rsid w:val="00F04CBC"/>
    <w:rsid w:val="00F16A37"/>
    <w:rsid w:val="00F85593"/>
    <w:rsid w:val="00F92676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7062"/>
  <w15:chartTrackingRefBased/>
  <w15:docId w15:val="{AEED65E0-E611-44A1-BEFF-FC0C87F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26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267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A44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F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F0"/>
  </w:style>
  <w:style w:type="paragraph" w:styleId="Footer">
    <w:name w:val="footer"/>
    <w:basedOn w:val="Normal"/>
    <w:link w:val="FooterChar"/>
    <w:uiPriority w:val="99"/>
    <w:unhideWhenUsed/>
    <w:rsid w:val="00B1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59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92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.edu/eoo/resources" TargetMode="External"/><Relationship Id="rId13" Type="http://schemas.openxmlformats.org/officeDocument/2006/relationships/hyperlink" Target="https://secure.ethicspoint.com/domain/media/en/gui/79572/index.html" TargetMode="External"/><Relationship Id="rId18" Type="http://schemas.openxmlformats.org/officeDocument/2006/relationships/hyperlink" Target="http://www.ou.edu/studentaffairs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ou.edu/eoo/about" TargetMode="External"/><Relationship Id="rId12" Type="http://schemas.openxmlformats.org/officeDocument/2006/relationships/hyperlink" Target="https://apps.hr.ou.edu/staffhandbook" TargetMode="External"/><Relationship Id="rId17" Type="http://schemas.openxmlformats.org/officeDocument/2006/relationships/hyperlink" Target="http://goddard.ou.edu/counselingservic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u.edu/eo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hr.ou.edu/facultyhandboo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u.edu/advocacyandeducation/ou-advoca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u.edu/content/dam/eoo/updated-docs-%285-10-2024%29/SMDH%20Policy%2008142020%20to%20Present%20-%20amended%208.1.2024.pdf" TargetMode="External"/><Relationship Id="rId19" Type="http://schemas.openxmlformats.org/officeDocument/2006/relationships/hyperlink" Target="https://www.ou.edu/eoo/about/title-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u.edu/content/dam/eoo/documents/SMDH%20NEW%20Policy%20Final%208-14-2020%20RSU_CU.pdf" TargetMode="External"/><Relationship Id="rId14" Type="http://schemas.openxmlformats.org/officeDocument/2006/relationships/hyperlink" Target="http://www.ou.edu/poli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Fran</dc:creator>
  <cp:keywords/>
  <dc:description/>
  <cp:lastModifiedBy>Rasouli, Sogol</cp:lastModifiedBy>
  <cp:revision>12</cp:revision>
  <cp:lastPrinted>2024-12-04T18:43:00Z</cp:lastPrinted>
  <dcterms:created xsi:type="dcterms:W3CDTF">2024-12-17T14:27:00Z</dcterms:created>
  <dcterms:modified xsi:type="dcterms:W3CDTF">2024-12-17T17:23:00Z</dcterms:modified>
</cp:coreProperties>
</file>