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80" w:lineRule="auto" w:before="71"/>
        <w:ind w:right="2143"/>
        <w:jc w:val="center"/>
      </w:pPr>
      <w:r>
        <w:rPr/>
        <w:t>THE</w:t>
      </w:r>
      <w:r>
        <w:rPr>
          <w:spacing w:val="-13"/>
        </w:rPr>
        <w:t> </w:t>
      </w:r>
      <w:r>
        <w:rPr/>
        <w:t>UNIVERSITY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OKLAHOMA ACADEMIC PROGRAM REVIEW FINAL REPORT</w:t>
      </w:r>
    </w:p>
    <w:p>
      <w:pPr>
        <w:spacing w:before="0"/>
        <w:ind w:left="2147" w:right="2143" w:firstLine="0"/>
        <w:jc w:val="center"/>
        <w:rPr>
          <w:sz w:val="24"/>
        </w:rPr>
      </w:pPr>
      <w:r>
        <w:rPr>
          <w:sz w:val="24"/>
        </w:rPr>
        <w:t>Revised </w:t>
      </w:r>
      <w:r>
        <w:rPr>
          <w:spacing w:val="-2"/>
          <w:sz w:val="24"/>
        </w:rPr>
        <w:t>3/4/2020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spacing w:line="480" w:lineRule="auto" w:before="0"/>
        <w:ind w:left="3579" w:right="3573" w:firstLine="362"/>
        <w:jc w:val="left"/>
        <w:rPr>
          <w:sz w:val="24"/>
        </w:rPr>
      </w:pPr>
      <w:r>
        <w:rPr>
          <w:spacing w:val="-2"/>
          <w:sz w:val="24"/>
        </w:rPr>
        <w:t>[YEAR] </w:t>
      </w:r>
      <w:r>
        <w:rPr>
          <w:sz w:val="24"/>
        </w:rPr>
        <w:t>[UNIT</w:t>
      </w:r>
      <w:r>
        <w:rPr>
          <w:spacing w:val="-15"/>
          <w:sz w:val="24"/>
        </w:rPr>
        <w:t> </w:t>
      </w:r>
      <w:r>
        <w:rPr>
          <w:sz w:val="24"/>
        </w:rPr>
        <w:t>NAME]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1"/>
        <w:rPr>
          <w:i w:val="0"/>
        </w:rPr>
      </w:pPr>
    </w:p>
    <w:p>
      <w:pPr>
        <w:pStyle w:val="Heading1"/>
        <w:ind w:right="2143"/>
        <w:jc w:val="center"/>
      </w:pPr>
      <w:r>
        <w:rPr/>
        <w:t>APR</w:t>
      </w:r>
      <w:r>
        <w:rPr>
          <w:spacing w:val="-2"/>
        </w:rPr>
        <w:t> </w:t>
      </w:r>
      <w:r>
        <w:rPr/>
        <w:t>REVIEW</w:t>
      </w:r>
      <w:r>
        <w:rPr>
          <w:spacing w:val="-3"/>
        </w:rPr>
        <w:t> </w:t>
      </w:r>
      <w:r>
        <w:rPr/>
        <w:t>TEAM</w:t>
      </w:r>
      <w:r>
        <w:rPr>
          <w:spacing w:val="-4"/>
        </w:rPr>
        <w:t> </w:t>
      </w:r>
      <w:r>
        <w:rPr>
          <w:spacing w:val="-2"/>
        </w:rPr>
        <w:t>MEMBERS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spacing w:before="0"/>
        <w:ind w:left="2" w:right="0" w:firstLine="0"/>
        <w:jc w:val="center"/>
        <w:rPr>
          <w:sz w:val="24"/>
        </w:rPr>
      </w:pPr>
      <w:r>
        <w:rPr>
          <w:sz w:val="24"/>
        </w:rPr>
        <w:t>[NAME,</w:t>
      </w:r>
      <w:r>
        <w:rPr>
          <w:spacing w:val="-4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AFFILIATION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MEMBER]</w:t>
      </w:r>
    </w:p>
    <w:p>
      <w:pPr>
        <w:pStyle w:val="BodyText"/>
        <w:rPr>
          <w:i w:val="0"/>
        </w:rPr>
      </w:pPr>
    </w:p>
    <w:p>
      <w:pPr>
        <w:spacing w:before="0"/>
        <w:ind w:left="2" w:right="2" w:firstLine="0"/>
        <w:jc w:val="center"/>
        <w:rPr>
          <w:sz w:val="24"/>
        </w:rPr>
      </w:pPr>
      <w:r>
        <w:rPr>
          <w:sz w:val="24"/>
        </w:rPr>
        <w:t>Ex-Officio:</w:t>
      </w:r>
      <w:r>
        <w:rPr>
          <w:spacing w:val="-2"/>
          <w:sz w:val="24"/>
        </w:rPr>
        <w:t> </w:t>
      </w:r>
      <w:r>
        <w:rPr>
          <w:sz w:val="24"/>
        </w:rPr>
        <w:t>Felix</w:t>
      </w:r>
      <w:r>
        <w:rPr>
          <w:spacing w:val="-3"/>
          <w:sz w:val="24"/>
        </w:rPr>
        <w:t> </w:t>
      </w:r>
      <w:r>
        <w:rPr>
          <w:sz w:val="24"/>
        </w:rPr>
        <w:t>Wao,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Assessment</w:t>
      </w:r>
    </w:p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header="0" w:footer="785" w:top="1640" w:bottom="980" w:left="1800" w:right="180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064" w:val="left" w:leader="none"/>
        </w:tabs>
        <w:spacing w:line="240" w:lineRule="auto" w:before="82" w:after="0"/>
        <w:ind w:left="3064" w:right="0" w:hanging="217"/>
        <w:jc w:val="left"/>
      </w:pPr>
      <w:r>
        <w:rPr/>
        <w:t>EXECUTIVE</w:t>
      </w:r>
      <w:r>
        <w:rPr>
          <w:spacing w:val="-4"/>
        </w:rPr>
        <w:t> </w:t>
      </w:r>
      <w:r>
        <w:rPr>
          <w:spacing w:val="-2"/>
        </w:rPr>
        <w:t>SUMMARY</w:t>
      </w:r>
    </w:p>
    <w:p>
      <w:pPr>
        <w:pStyle w:val="BodyText"/>
        <w:spacing w:before="269"/>
        <w:rPr>
          <w:b/>
          <w:i w:val="0"/>
        </w:rPr>
      </w:pPr>
    </w:p>
    <w:p>
      <w:pPr>
        <w:pStyle w:val="BodyText"/>
        <w:ind w:right="48"/>
      </w:pPr>
      <w:r>
        <w:rPr>
          <w:i/>
        </w:rPr>
        <w:t>Based</w:t>
      </w:r>
      <w:r>
        <w:rPr>
          <w:i/>
          <w:spacing w:val="-3"/>
        </w:rPr>
        <w:t> </w:t>
      </w:r>
      <w:r>
        <w:rPr>
          <w:i/>
        </w:rPr>
        <w:t>on</w:t>
      </w:r>
      <w:r>
        <w:rPr>
          <w:i/>
          <w:spacing w:val="-4"/>
        </w:rPr>
        <w:t> </w:t>
      </w:r>
      <w:r>
        <w:rPr>
          <w:i/>
        </w:rPr>
        <w:t>subcommittee</w:t>
      </w:r>
      <w:r>
        <w:rPr>
          <w:i/>
          <w:spacing w:val="-4"/>
        </w:rPr>
        <w:t> </w:t>
      </w:r>
      <w:r>
        <w:rPr>
          <w:i/>
        </w:rPr>
        <w:t>analyses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unit</w:t>
      </w:r>
      <w:r>
        <w:rPr>
          <w:i/>
          <w:spacing w:val="-3"/>
        </w:rPr>
        <w:t> </w:t>
      </w:r>
      <w:r>
        <w:rPr>
          <w:i/>
        </w:rPr>
        <w:t>self-study,</w:t>
      </w:r>
      <w:r>
        <w:rPr>
          <w:i/>
          <w:spacing w:val="-3"/>
        </w:rPr>
        <w:t> </w:t>
      </w:r>
      <w:r>
        <w:rPr>
          <w:i/>
        </w:rPr>
        <w:t>unit</w:t>
      </w:r>
      <w:r>
        <w:rPr>
          <w:i/>
          <w:spacing w:val="-3"/>
        </w:rPr>
        <w:t> </w:t>
      </w:r>
      <w:r>
        <w:rPr>
          <w:i/>
        </w:rPr>
        <w:t>strategic</w:t>
      </w:r>
      <w:r>
        <w:rPr>
          <w:i/>
          <w:spacing w:val="-3"/>
        </w:rPr>
        <w:t> </w:t>
      </w:r>
      <w:r>
        <w:rPr>
          <w:i/>
        </w:rPr>
        <w:t>plan,</w:t>
      </w:r>
      <w:r>
        <w:rPr>
          <w:i/>
          <w:spacing w:val="-1"/>
        </w:rPr>
        <w:t> </w:t>
      </w:r>
      <w:r>
        <w:rPr>
          <w:i/>
        </w:rPr>
        <w:t>conversations</w:t>
      </w:r>
      <w:r>
        <w:rPr>
          <w:i/>
          <w:spacing w:val="-3"/>
        </w:rPr>
        <w:t> </w:t>
      </w:r>
      <w:r>
        <w:rPr>
          <w:i/>
        </w:rPr>
        <w:t>with</w:t>
      </w:r>
      <w:r>
        <w:rPr>
          <w:i/>
          <w:spacing w:val="-5"/>
        </w:rPr>
        <w:t> </w:t>
      </w:r>
      <w:r>
        <w:rPr>
          <w:i/>
        </w:rPr>
        <w:t>unit</w:t>
      </w:r>
      <w:r>
        <w:rPr>
          <w:i/>
          <w:spacing w:val="-3"/>
        </w:rPr>
        <w:t> </w:t>
      </w:r>
      <w:r>
        <w:rPr>
          <w:i/>
        </w:rPr>
        <w:t>leadership,</w:t>
      </w:r>
      <w:r>
        <w:rPr/>
        <w:t> and the external evaluator feedback, please provide a summary of the unit’s mission, strategic vision, strengths, and challenges.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217"/>
        <w:jc w:val="left"/>
        <w:rPr>
          <w:b/>
          <w:sz w:val="24"/>
        </w:rPr>
      </w:pPr>
      <w:r>
        <w:rPr>
          <w:b/>
          <w:spacing w:val="-2"/>
          <w:sz w:val="24"/>
        </w:rPr>
        <w:t>Mission</w:t>
      </w:r>
    </w:p>
    <w:p>
      <w:pPr>
        <w:pStyle w:val="BodyText"/>
        <w:spacing w:before="269"/>
        <w:rPr>
          <w:b/>
          <w:i w:val="0"/>
        </w:rPr>
      </w:pP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40" w:lineRule="auto" w:before="0" w:after="0"/>
        <w:ind w:left="233" w:right="0" w:hanging="233"/>
        <w:jc w:val="left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Points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Strategic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Vision/Plan</w:t>
      </w:r>
    </w:p>
    <w:p>
      <w:pPr>
        <w:pStyle w:val="BodyText"/>
        <w:rPr>
          <w:b/>
          <w:i w:val="0"/>
        </w:rPr>
      </w:pPr>
    </w:p>
    <w:p>
      <w:pPr>
        <w:spacing w:before="0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a.</w:t>
      </w:r>
    </w:p>
    <w:p>
      <w:pPr>
        <w:spacing w:line="269" w:lineRule="exact" w:before="2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b.</w:t>
      </w:r>
    </w:p>
    <w:p>
      <w:pPr>
        <w:spacing w:line="269" w:lineRule="exact" w:before="0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c.</w:t>
      </w:r>
    </w:p>
    <w:p>
      <w:pPr>
        <w:pStyle w:val="BodyText"/>
        <w:rPr>
          <w:i w:val="0"/>
        </w:rPr>
      </w:pPr>
    </w:p>
    <w:p>
      <w:pPr>
        <w:pStyle w:val="BodyText"/>
        <w:spacing w:before="1"/>
        <w:rPr>
          <w:i w:val="0"/>
        </w:rPr>
      </w:pP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0" w:after="0"/>
        <w:ind w:left="233" w:right="0" w:hanging="233"/>
        <w:jc w:val="left"/>
        <w:rPr>
          <w:b/>
          <w:sz w:val="24"/>
        </w:rPr>
      </w:pPr>
      <w:r>
        <w:rPr>
          <w:b/>
          <w:spacing w:val="-2"/>
          <w:sz w:val="24"/>
        </w:rPr>
        <w:t>Strengths</w:t>
      </w:r>
    </w:p>
    <w:p>
      <w:pPr>
        <w:pStyle w:val="BodyText"/>
        <w:rPr>
          <w:b/>
          <w:i w:val="0"/>
        </w:rPr>
      </w:pPr>
    </w:p>
    <w:p>
      <w:pPr>
        <w:spacing w:line="269" w:lineRule="exact" w:before="0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a.</w:t>
      </w:r>
    </w:p>
    <w:p>
      <w:pPr>
        <w:spacing w:line="269" w:lineRule="exact" w:before="0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b.</w:t>
      </w:r>
    </w:p>
    <w:p>
      <w:pPr>
        <w:spacing w:before="1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c.</w:t>
      </w:r>
    </w:p>
    <w:p>
      <w:pPr>
        <w:pStyle w:val="BodyText"/>
        <w:spacing w:before="269"/>
        <w:rPr>
          <w:i w:val="0"/>
        </w:rPr>
      </w:pPr>
    </w:p>
    <w:p>
      <w:pPr>
        <w:pStyle w:val="ListParagraph"/>
        <w:numPr>
          <w:ilvl w:val="0"/>
          <w:numId w:val="3"/>
        </w:numPr>
        <w:tabs>
          <w:tab w:pos="233" w:val="left" w:leader="none"/>
        </w:tabs>
        <w:spacing w:line="240" w:lineRule="auto" w:before="0" w:after="0"/>
        <w:ind w:left="233" w:right="0" w:hanging="233"/>
        <w:jc w:val="left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Opportunities</w:t>
      </w:r>
    </w:p>
    <w:p>
      <w:pPr>
        <w:pStyle w:val="BodyText"/>
        <w:rPr>
          <w:b/>
          <w:i w:val="0"/>
        </w:rPr>
      </w:pPr>
    </w:p>
    <w:p>
      <w:pPr>
        <w:spacing w:before="0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a.</w:t>
      </w:r>
    </w:p>
    <w:p>
      <w:pPr>
        <w:spacing w:line="269" w:lineRule="exact" w:before="1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b.</w:t>
      </w:r>
    </w:p>
    <w:p>
      <w:pPr>
        <w:spacing w:line="269" w:lineRule="exact" w:before="0"/>
        <w:ind w:left="720" w:right="0" w:firstLine="0"/>
        <w:jc w:val="left"/>
        <w:rPr>
          <w:sz w:val="24"/>
        </w:rPr>
      </w:pPr>
      <w:r>
        <w:rPr>
          <w:spacing w:val="-5"/>
          <w:sz w:val="24"/>
        </w:rPr>
        <w:t>c.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Heading1"/>
        <w:numPr>
          <w:ilvl w:val="0"/>
          <w:numId w:val="1"/>
        </w:numPr>
        <w:tabs>
          <w:tab w:pos="2885" w:val="left" w:leader="none"/>
        </w:tabs>
        <w:spacing w:line="240" w:lineRule="auto" w:before="0" w:after="0"/>
        <w:ind w:left="2885" w:right="0" w:hanging="302"/>
        <w:jc w:val="left"/>
      </w:pPr>
      <w:r>
        <w:rPr/>
        <w:t>KEY</w:t>
      </w:r>
      <w:r>
        <w:rPr>
          <w:spacing w:val="-3"/>
        </w:rPr>
        <w:t> </w:t>
      </w:r>
      <w:r>
        <w:rPr>
          <w:spacing w:val="-2"/>
        </w:rPr>
        <w:t>RECOMMENDATIONS</w:t>
      </w:r>
    </w:p>
    <w:p>
      <w:pPr>
        <w:pStyle w:val="BodyText"/>
        <w:rPr>
          <w:b/>
          <w:i w:val="0"/>
        </w:rPr>
      </w:pPr>
    </w:p>
    <w:p>
      <w:pPr>
        <w:pStyle w:val="BodyText"/>
        <w:ind w:right="48"/>
      </w:pPr>
      <w:r>
        <w:rPr>
          <w:i/>
        </w:rPr>
        <w:t>Taking</w:t>
      </w:r>
      <w:r>
        <w:rPr>
          <w:i/>
          <w:spacing w:val="-2"/>
        </w:rPr>
        <w:t> </w:t>
      </w:r>
      <w:r>
        <w:rPr>
          <w:i/>
        </w:rPr>
        <w:t>into</w:t>
      </w:r>
      <w:r>
        <w:rPr>
          <w:i/>
          <w:spacing w:val="-3"/>
        </w:rPr>
        <w:t> </w:t>
      </w:r>
      <w:r>
        <w:rPr>
          <w:i/>
        </w:rPr>
        <w:t>consideration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self-study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external</w:t>
      </w:r>
      <w:r>
        <w:rPr>
          <w:i/>
          <w:spacing w:val="-2"/>
        </w:rPr>
        <w:t> </w:t>
      </w:r>
      <w:r>
        <w:rPr>
          <w:i/>
        </w:rPr>
        <w:t>evaluator</w:t>
      </w:r>
      <w:r>
        <w:rPr>
          <w:i/>
          <w:spacing w:val="-3"/>
        </w:rPr>
        <w:t> </w:t>
      </w:r>
      <w:r>
        <w:rPr>
          <w:i/>
        </w:rPr>
        <w:t>report,</w:t>
      </w:r>
      <w:r>
        <w:rPr>
          <w:i/>
          <w:spacing w:val="-2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APR</w:t>
      </w:r>
      <w:r>
        <w:rPr>
          <w:i/>
          <w:spacing w:val="-2"/>
        </w:rPr>
        <w:t> </w:t>
      </w:r>
      <w:r>
        <w:rPr>
          <w:i/>
        </w:rPr>
        <w:t>subcommittee</w:t>
      </w:r>
      <w:r>
        <w:rPr>
          <w:i/>
          <w:spacing w:val="-3"/>
        </w:rPr>
        <w:t> </w:t>
      </w:r>
      <w:r>
        <w:rPr>
          <w:i/>
        </w:rPr>
        <w:t>will</w:t>
      </w:r>
      <w:r>
        <w:rPr>
          <w:i/>
          <w:spacing w:val="-2"/>
        </w:rPr>
        <w:t> </w:t>
      </w:r>
      <w:r>
        <w:rPr>
          <w:i/>
        </w:rPr>
        <w:t>make</w:t>
      </w:r>
      <w:r>
        <w:rPr>
          <w:i/>
          <w:spacing w:val="-3"/>
        </w:rPr>
        <w:t> </w:t>
      </w:r>
      <w:r>
        <w:rPr>
          <w:i/>
        </w:rPr>
        <w:t>a</w:t>
      </w:r>
      <w:r>
        <w:rPr/>
        <w:t> 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key</w:t>
      </w:r>
      <w:r>
        <w:rPr>
          <w:spacing w:val="-4"/>
        </w:rPr>
        <w:t> </w:t>
      </w:r>
      <w:r>
        <w:rPr/>
        <w:t>recommendations.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recommendations,</w:t>
      </w:r>
      <w:r>
        <w:rPr>
          <w:spacing w:val="-2"/>
        </w:rPr>
        <w:t> </w:t>
      </w:r>
      <w:r>
        <w:rPr/>
        <w:t>units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asked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plans</w:t>
      </w:r>
      <w:r>
        <w:rPr>
          <w:spacing w:val="-3"/>
        </w:rPr>
        <w:t> </w:t>
      </w:r>
      <w:r>
        <w:rPr/>
        <w:t>that focus on SMART goals (Specific, Measurable, Assignable, Realistic, and Time-bound). Please divide recommendations into relevant categories, such as Faculty, Undergraduate Programs, Graduate Programs, Unit Administration, Facilities, etc.</w:t>
      </w:r>
    </w:p>
    <w:p>
      <w:pPr>
        <w:pStyle w:val="BodyText"/>
        <w:spacing w:before="1"/>
        <w:rPr>
          <w:i/>
        </w:rPr>
      </w:pPr>
    </w:p>
    <w:p>
      <w:pPr>
        <w:pStyle w:val="Heading1"/>
        <w:numPr>
          <w:ilvl w:val="0"/>
          <w:numId w:val="4"/>
        </w:numPr>
        <w:tabs>
          <w:tab w:pos="216" w:val="left" w:leader="none"/>
        </w:tabs>
        <w:spacing w:line="240" w:lineRule="auto" w:before="0" w:after="0"/>
        <w:ind w:left="216" w:right="0" w:hanging="216"/>
        <w:jc w:val="left"/>
      </w:pPr>
      <w:r>
        <w:rPr>
          <w:spacing w:val="-2"/>
        </w:rPr>
        <w:t>[CATEGORY]</w:t>
      </w:r>
    </w:p>
    <w:p>
      <w:pPr>
        <w:pStyle w:val="BodyText"/>
        <w:rPr>
          <w:b/>
          <w:i w:val="0"/>
        </w:rPr>
      </w:pP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a.)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[RECOMMENDATION]</w:t>
      </w:r>
    </w:p>
    <w:p>
      <w:pPr>
        <w:pStyle w:val="BodyText"/>
        <w:rPr>
          <w:b/>
          <w:i w:val="0"/>
        </w:rPr>
      </w:pPr>
    </w:p>
    <w:p>
      <w:pPr>
        <w:pStyle w:val="ListParagraph"/>
        <w:numPr>
          <w:ilvl w:val="0"/>
          <w:numId w:val="4"/>
        </w:numPr>
        <w:tabs>
          <w:tab w:pos="174" w:val="left" w:leader="none"/>
        </w:tabs>
        <w:spacing w:line="240" w:lineRule="auto" w:before="0" w:after="0"/>
        <w:ind w:left="174" w:right="0" w:hanging="174"/>
        <w:jc w:val="left"/>
        <w:rPr>
          <w:sz w:val="24"/>
        </w:rPr>
      </w:pPr>
    </w:p>
    <w:p>
      <w:pPr>
        <w:pStyle w:val="BodyText"/>
        <w:rPr>
          <w:b/>
          <w:i w:val="0"/>
        </w:rPr>
      </w:pP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a.)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header="0" w:footer="785" w:top="1360" w:bottom="980" w:left="1800" w:right="1800"/>
        </w:sectPr>
      </w:pPr>
    </w:p>
    <w:p>
      <w:pPr>
        <w:pStyle w:val="ListParagraph"/>
        <w:numPr>
          <w:ilvl w:val="0"/>
          <w:numId w:val="4"/>
        </w:numPr>
        <w:tabs>
          <w:tab w:pos="174" w:val="left" w:leader="none"/>
        </w:tabs>
        <w:spacing w:line="270" w:lineRule="exact" w:before="82" w:after="0"/>
        <w:ind w:left="174" w:right="0" w:hanging="174"/>
        <w:jc w:val="left"/>
        <w:rPr>
          <w:sz w:val="24"/>
        </w:rPr>
      </w:pPr>
    </w:p>
    <w:p>
      <w:pPr>
        <w:spacing w:line="270" w:lineRule="exact" w:before="0"/>
        <w:ind w:left="72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a.)</w:t>
      </w:r>
    </w:p>
    <w:sectPr>
      <w:pgSz w:w="12240" w:h="15840"/>
      <w:pgMar w:header="0" w:footer="785" w:top="1360" w:bottom="9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3810889</wp:posOffset>
              </wp:positionH>
              <wp:positionV relativeFrom="page">
                <wp:posOffset>9420385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70007pt;margin-top:741.762634pt;width:13pt;height:15.3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18" w:hanging="219"/>
        <w:jc w:val="left"/>
      </w:pPr>
      <w:rPr>
        <w:rFonts w:hint="default" w:ascii="Garamond" w:hAnsi="Garamond" w:eastAsia="Garamond" w:cs="Garamond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6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8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2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4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6" w:hanging="21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235" w:hanging="236"/>
        <w:jc w:val="left"/>
      </w:pPr>
      <w:rPr>
        <w:rFonts w:hint="default" w:ascii="Garamond" w:hAnsi="Garamond" w:eastAsia="Garamond" w:cs="Garamond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0" w:hanging="23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18" w:hanging="219"/>
        <w:jc w:val="left"/>
      </w:pPr>
      <w:rPr>
        <w:rFonts w:hint="default" w:ascii="Garamond" w:hAnsi="Garamond" w:eastAsia="Garamond" w:cs="Garamond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6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8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2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4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6" w:hanging="2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065" w:hanging="219"/>
        <w:jc w:val="right"/>
      </w:pPr>
      <w:rPr>
        <w:rFonts w:hint="default" w:ascii="Garamond" w:hAnsi="Garamond" w:eastAsia="Garamond" w:cs="Garamond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18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6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4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4" w:hanging="21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45"/>
      <w:outlineLvl w:val="1"/>
    </w:pPr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3" w:hanging="233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DB70E9AA2D44B86E6960D09301A51" ma:contentTypeVersion="11" ma:contentTypeDescription="Create a new document." ma:contentTypeScope="" ma:versionID="b3771b7b4fb3f4f505f6c28c1f6fc06f">
  <xsd:schema xmlns:xsd="http://www.w3.org/2001/XMLSchema" xmlns:xs="http://www.w3.org/2001/XMLSchema" xmlns:p="http://schemas.microsoft.com/office/2006/metadata/properties" xmlns:ns2="baf23874-6d67-4234-9b97-d15114d1fe14" xmlns:ns3="a5925375-184c-481d-9625-86dc23df0162" targetNamespace="http://schemas.microsoft.com/office/2006/metadata/properties" ma:root="true" ma:fieldsID="363d5503bafaafa9e05614a102ab8381" ns2:_="" ns3:_="">
    <xsd:import namespace="baf23874-6d67-4234-9b97-d15114d1fe14"/>
    <xsd:import namespace="a5925375-184c-481d-9625-86dc23df0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3874-6d67-4234-9b97-d15114d1f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25375-184c-481d-9625-86dc23df01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85b675-612c-4ea0-94de-6c02fd6e6a14}" ma:internalName="TaxCatchAll" ma:showField="CatchAllData" ma:web="a5925375-184c-481d-9625-86dc23df0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23874-6d67-4234-9b97-d15114d1fe14">
      <Terms xmlns="http://schemas.microsoft.com/office/infopath/2007/PartnerControls"/>
    </lcf76f155ced4ddcb4097134ff3c332f>
    <TaxCatchAll xmlns="a5925375-184c-481d-9625-86dc23df0162" xsi:nil="true"/>
  </documentManagement>
</p:properties>
</file>

<file path=customXml/itemProps1.xml><?xml version="1.0" encoding="utf-8"?>
<ds:datastoreItem xmlns:ds="http://schemas.openxmlformats.org/officeDocument/2006/customXml" ds:itemID="{9D0B6CA6-A762-4BFE-9B95-88CB215EEBA6}"/>
</file>

<file path=customXml/itemProps2.xml><?xml version="1.0" encoding="utf-8"?>
<ds:datastoreItem xmlns:ds="http://schemas.openxmlformats.org/officeDocument/2006/customXml" ds:itemID="{41A0B0C5-400E-4029-ABCC-C9FB7EE46AE4}"/>
</file>

<file path=customXml/itemProps3.xml><?xml version="1.0" encoding="utf-8"?>
<ds:datastoreItem xmlns:ds="http://schemas.openxmlformats.org/officeDocument/2006/customXml" ds:itemID="{77FD842D-C28C-4FD3-9BB7-1D331BD1B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2025-08-25T16:32:50Z</dcterms:created>
  <dcterms:modified xsi:type="dcterms:W3CDTF">2025-08-25T16:32:50Z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0x010100ED3DB70E9AA2D44B86E6960D09301A51</vt:lpwstr>
  </property>
</Properties>
</file>