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51B0" w14:textId="448E2297" w:rsidR="00BA1DAF" w:rsidRPr="00A573C2" w:rsidRDefault="00BA1DAF" w:rsidP="00BA1DAF">
      <w:pPr>
        <w:ind w:right="720"/>
        <w:jc w:val="center"/>
        <w:rPr>
          <w:b/>
          <w:color w:val="333333"/>
          <w:sz w:val="20"/>
          <w:szCs w:val="20"/>
          <w:u w:val="single"/>
        </w:rPr>
      </w:pPr>
      <w:r w:rsidRPr="00A573C2">
        <w:rPr>
          <w:b/>
          <w:color w:val="333333"/>
          <w:sz w:val="20"/>
          <w:szCs w:val="20"/>
          <w:u w:val="single"/>
        </w:rPr>
        <w:t>TERMS OF USE FOR REPRODUCING WORKS OF ART FROM THE FRED JONES JR. MUSEUM OF ART</w:t>
      </w:r>
    </w:p>
    <w:p w14:paraId="23EC8A9B" w14:textId="77777777" w:rsidR="00BA1DAF" w:rsidRPr="00A573C2" w:rsidRDefault="00BA1DAF" w:rsidP="003F4E3B">
      <w:pPr>
        <w:ind w:right="720"/>
        <w:jc w:val="both"/>
        <w:rPr>
          <w:color w:val="333333"/>
          <w:sz w:val="20"/>
          <w:szCs w:val="20"/>
        </w:rPr>
      </w:pPr>
    </w:p>
    <w:p w14:paraId="2E4175B9" w14:textId="78AB9976" w:rsidR="00C2682A" w:rsidRPr="00A573C2" w:rsidRDefault="003F4E3B" w:rsidP="003F4E3B">
      <w:pPr>
        <w:ind w:right="720"/>
        <w:jc w:val="both"/>
        <w:rPr>
          <w:color w:val="333333"/>
          <w:sz w:val="20"/>
          <w:szCs w:val="20"/>
        </w:rPr>
      </w:pPr>
      <w:r w:rsidRPr="00A573C2">
        <w:rPr>
          <w:color w:val="333333"/>
          <w:sz w:val="20"/>
          <w:szCs w:val="20"/>
        </w:rPr>
        <w:t>PERMISSION TO REPRODUCE FROM THE FRED JONES JR. MUSEUM OF ART, HERETOAFTER KNOWN AS THE MUSEUM, IS CONDITIONED UPON UNEQUIVOCAL ACCEPTANCE IN WRITING OF THE FOLLOWING REGULATIONS; ANY BREACH OF THESE TERMS AND CONDITIONS MAY RESULT, AT THE SOLE DISCRETION OF THE MUSEUM, IN THE REVOCATION OF PERMISSION TO REPRODUCE WITH THE RIGHT TO SEEK O</w:t>
      </w:r>
      <w:r w:rsidR="00700AA4" w:rsidRPr="00A573C2">
        <w:rPr>
          <w:color w:val="333333"/>
          <w:sz w:val="20"/>
          <w:szCs w:val="20"/>
        </w:rPr>
        <w:t>THER REMEDIES INCLUDING DAMAGES.</w:t>
      </w:r>
    </w:p>
    <w:p w14:paraId="6CFC9232" w14:textId="77777777" w:rsidR="00C2682A" w:rsidRPr="00A573C2" w:rsidRDefault="00C2682A" w:rsidP="003F4E3B">
      <w:pPr>
        <w:ind w:right="720"/>
        <w:jc w:val="both"/>
        <w:rPr>
          <w:b/>
          <w:color w:val="333333"/>
          <w:sz w:val="20"/>
          <w:szCs w:val="20"/>
          <w:u w:val="single"/>
        </w:rPr>
      </w:pPr>
    </w:p>
    <w:p w14:paraId="48DD4CBC" w14:textId="1D2AFA5F" w:rsidR="003F4E3B" w:rsidRPr="00A573C2" w:rsidRDefault="00C2682A" w:rsidP="003F4E3B">
      <w:pPr>
        <w:ind w:right="720"/>
        <w:jc w:val="both"/>
        <w:rPr>
          <w:color w:val="333333"/>
          <w:sz w:val="20"/>
          <w:szCs w:val="20"/>
        </w:rPr>
      </w:pPr>
      <w:r w:rsidRPr="00A573C2">
        <w:rPr>
          <w:b/>
          <w:color w:val="333333"/>
          <w:sz w:val="20"/>
          <w:szCs w:val="20"/>
          <w:u w:val="single"/>
        </w:rPr>
        <w:t>GENERAL TERMS:</w:t>
      </w:r>
      <w:r w:rsidR="003F4E3B" w:rsidRPr="00A573C2">
        <w:rPr>
          <w:color w:val="333333"/>
          <w:sz w:val="20"/>
          <w:szCs w:val="20"/>
        </w:rPr>
        <w:tab/>
      </w:r>
    </w:p>
    <w:p w14:paraId="6CD5B2B1" w14:textId="2037963A" w:rsidR="00A41366" w:rsidRPr="00A573C2" w:rsidRDefault="00A41366" w:rsidP="003F4E3B">
      <w:pPr>
        <w:pStyle w:val="ListParagraph"/>
        <w:numPr>
          <w:ilvl w:val="0"/>
          <w:numId w:val="1"/>
        </w:numPr>
        <w:ind w:right="720"/>
        <w:jc w:val="both"/>
        <w:rPr>
          <w:color w:val="333333"/>
          <w:sz w:val="20"/>
          <w:szCs w:val="20"/>
        </w:rPr>
      </w:pPr>
      <w:r w:rsidRPr="00A573C2">
        <w:rPr>
          <w:color w:val="333333"/>
          <w:sz w:val="20"/>
          <w:szCs w:val="20"/>
        </w:rPr>
        <w:t>All communication with the reproduction of works of art in the Museum should be addressed to the Office of the Registrar, Fred Jones Jr. Museum of Art, 555 Elm Avenue, Norman, OK 73019</w:t>
      </w:r>
      <w:r w:rsidR="005739B6" w:rsidRPr="00A573C2">
        <w:rPr>
          <w:color w:val="333333"/>
          <w:sz w:val="20"/>
          <w:szCs w:val="20"/>
        </w:rPr>
        <w:t xml:space="preserve">-3003; telephone (405) 325-3117; email </w:t>
      </w:r>
      <w:hyperlink r:id="rId5" w:history="1">
        <w:r w:rsidR="005739B6" w:rsidRPr="00A573C2">
          <w:rPr>
            <w:rStyle w:val="Hyperlink"/>
            <w:sz w:val="20"/>
            <w:szCs w:val="20"/>
          </w:rPr>
          <w:t>imagerequest@ou.edu</w:t>
        </w:r>
      </w:hyperlink>
      <w:r w:rsidR="005739B6" w:rsidRPr="00A573C2">
        <w:rPr>
          <w:color w:val="333333"/>
          <w:sz w:val="20"/>
          <w:szCs w:val="20"/>
        </w:rPr>
        <w:t xml:space="preserve">. </w:t>
      </w:r>
    </w:p>
    <w:p w14:paraId="5D352DCE" w14:textId="77777777" w:rsidR="00A41366" w:rsidRPr="00A573C2" w:rsidRDefault="00A41366" w:rsidP="00A41366">
      <w:pPr>
        <w:pStyle w:val="ListParagraph"/>
        <w:ind w:right="720"/>
        <w:jc w:val="both"/>
        <w:rPr>
          <w:color w:val="333333"/>
          <w:sz w:val="20"/>
          <w:szCs w:val="20"/>
        </w:rPr>
      </w:pPr>
    </w:p>
    <w:p w14:paraId="5C2B1B44" w14:textId="77777777" w:rsidR="00A41366" w:rsidRPr="00A573C2" w:rsidRDefault="00A41366" w:rsidP="003F4E3B">
      <w:pPr>
        <w:pStyle w:val="ListParagraph"/>
        <w:numPr>
          <w:ilvl w:val="0"/>
          <w:numId w:val="1"/>
        </w:numPr>
        <w:ind w:right="720"/>
        <w:jc w:val="both"/>
        <w:rPr>
          <w:color w:val="333333"/>
          <w:sz w:val="20"/>
          <w:szCs w:val="20"/>
        </w:rPr>
      </w:pPr>
      <w:r w:rsidRPr="00A573C2">
        <w:rPr>
          <w:color w:val="333333"/>
          <w:sz w:val="20"/>
          <w:szCs w:val="20"/>
        </w:rPr>
        <w:t>Written permission to reproduce must be obtained before publication.</w:t>
      </w:r>
    </w:p>
    <w:p w14:paraId="7CC1DAF6" w14:textId="77777777" w:rsidR="00A41366" w:rsidRPr="00A573C2" w:rsidRDefault="00A41366" w:rsidP="00A41366">
      <w:pPr>
        <w:pStyle w:val="ListParagraph"/>
        <w:ind w:right="720"/>
        <w:jc w:val="both"/>
        <w:rPr>
          <w:color w:val="333333"/>
          <w:sz w:val="20"/>
          <w:szCs w:val="20"/>
        </w:rPr>
      </w:pPr>
    </w:p>
    <w:p w14:paraId="49F50780" w14:textId="43BA47D3" w:rsidR="00873A2F" w:rsidRPr="00A573C2" w:rsidRDefault="00873A2F" w:rsidP="003F4E3B">
      <w:pPr>
        <w:pStyle w:val="ListParagraph"/>
        <w:numPr>
          <w:ilvl w:val="0"/>
          <w:numId w:val="1"/>
        </w:numPr>
        <w:ind w:right="720"/>
        <w:jc w:val="both"/>
        <w:rPr>
          <w:color w:val="333333"/>
          <w:sz w:val="20"/>
          <w:szCs w:val="20"/>
        </w:rPr>
      </w:pPr>
      <w:r w:rsidRPr="00A573C2">
        <w:rPr>
          <w:color w:val="333333"/>
          <w:sz w:val="20"/>
          <w:szCs w:val="20"/>
        </w:rPr>
        <w:t>Permission to reproduce and the fee payable (if applicable) cover only the specific occasion and use deta</w:t>
      </w:r>
      <w:r w:rsidR="00BA1DAF" w:rsidRPr="00A573C2">
        <w:rPr>
          <w:color w:val="333333"/>
          <w:sz w:val="20"/>
          <w:szCs w:val="20"/>
        </w:rPr>
        <w:t>iled in the contract</w:t>
      </w:r>
      <w:r w:rsidRPr="00A573C2">
        <w:rPr>
          <w:color w:val="333333"/>
          <w:sz w:val="20"/>
          <w:szCs w:val="20"/>
        </w:rPr>
        <w:t xml:space="preserve">. Any and all reprints, further editions, re-employment of the image files or additional use of any kind must </w:t>
      </w:r>
      <w:r w:rsidR="00BA1DAF" w:rsidRPr="00A573C2">
        <w:rPr>
          <w:color w:val="333333"/>
          <w:sz w:val="20"/>
          <w:szCs w:val="20"/>
        </w:rPr>
        <w:t>be preceded by a new contract</w:t>
      </w:r>
      <w:r w:rsidRPr="00A573C2">
        <w:rPr>
          <w:color w:val="333333"/>
          <w:sz w:val="20"/>
          <w:szCs w:val="20"/>
        </w:rPr>
        <w:t xml:space="preserve"> and is not covered by the original fee or permission to reproduce. </w:t>
      </w:r>
      <w:r w:rsidR="00BA1DAF" w:rsidRPr="00A573C2">
        <w:rPr>
          <w:color w:val="333333"/>
          <w:sz w:val="20"/>
          <w:szCs w:val="20"/>
        </w:rPr>
        <w:t xml:space="preserve">Line drawings and adaptations made from photographs may not be published and objects illustrated in the photographs may not be reproduced without permission. Unless otherwise specified by the Museum, permission to reproduce covers worldwide distribution, in one </w:t>
      </w:r>
      <w:r w:rsidR="00733B15" w:rsidRPr="00A573C2">
        <w:rPr>
          <w:color w:val="333333"/>
          <w:sz w:val="20"/>
          <w:szCs w:val="20"/>
        </w:rPr>
        <w:t xml:space="preserve">language, </w:t>
      </w:r>
      <w:r w:rsidR="00C16231" w:rsidRPr="00A573C2">
        <w:rPr>
          <w:color w:val="333333"/>
          <w:sz w:val="20"/>
          <w:szCs w:val="20"/>
        </w:rPr>
        <w:t>and published under the imprint of one publisher</w:t>
      </w:r>
      <w:r w:rsidR="00BA1DAF" w:rsidRPr="00A573C2">
        <w:rPr>
          <w:color w:val="333333"/>
          <w:sz w:val="20"/>
          <w:szCs w:val="20"/>
        </w:rPr>
        <w:t>.</w:t>
      </w:r>
    </w:p>
    <w:p w14:paraId="3612FFBB" w14:textId="77777777" w:rsidR="00873A2F" w:rsidRPr="00A573C2" w:rsidRDefault="00873A2F" w:rsidP="00873A2F">
      <w:pPr>
        <w:ind w:right="720"/>
        <w:jc w:val="both"/>
        <w:rPr>
          <w:color w:val="333333"/>
          <w:sz w:val="20"/>
          <w:szCs w:val="20"/>
        </w:rPr>
      </w:pPr>
    </w:p>
    <w:p w14:paraId="6859C79A" w14:textId="64325510" w:rsidR="00C575FB" w:rsidRPr="00A573C2" w:rsidRDefault="00C575FB" w:rsidP="003F4E3B">
      <w:pPr>
        <w:pStyle w:val="ListParagraph"/>
        <w:numPr>
          <w:ilvl w:val="0"/>
          <w:numId w:val="1"/>
        </w:numPr>
        <w:ind w:right="720"/>
        <w:jc w:val="both"/>
        <w:rPr>
          <w:color w:val="333333"/>
          <w:sz w:val="20"/>
          <w:szCs w:val="20"/>
        </w:rPr>
      </w:pPr>
      <w:r w:rsidRPr="00A573C2">
        <w:rPr>
          <w:color w:val="333333"/>
          <w:sz w:val="20"/>
          <w:szCs w:val="20"/>
        </w:rPr>
        <w:t>All supplied images remain the property of the Museum. Images will not be supplied on approval or sold outright</w:t>
      </w:r>
      <w:r w:rsidR="00A1022B" w:rsidRPr="00A573C2">
        <w:rPr>
          <w:color w:val="333333"/>
          <w:sz w:val="20"/>
          <w:szCs w:val="20"/>
        </w:rPr>
        <w:t>.</w:t>
      </w:r>
    </w:p>
    <w:p w14:paraId="1C92D603" w14:textId="77777777" w:rsidR="003F4E3B" w:rsidRPr="00A573C2" w:rsidRDefault="003F4E3B" w:rsidP="003F4E3B">
      <w:pPr>
        <w:ind w:right="720"/>
        <w:jc w:val="both"/>
        <w:rPr>
          <w:color w:val="333333"/>
          <w:sz w:val="20"/>
          <w:szCs w:val="20"/>
        </w:rPr>
      </w:pPr>
    </w:p>
    <w:p w14:paraId="4828E70A" w14:textId="2ED3FB80" w:rsidR="003F4E3B" w:rsidRPr="00A573C2" w:rsidRDefault="003F4E3B" w:rsidP="003F4E3B">
      <w:pPr>
        <w:pStyle w:val="ListParagraph"/>
        <w:numPr>
          <w:ilvl w:val="0"/>
          <w:numId w:val="1"/>
        </w:numPr>
        <w:ind w:right="720"/>
        <w:jc w:val="both"/>
        <w:rPr>
          <w:color w:val="333333"/>
          <w:sz w:val="20"/>
          <w:szCs w:val="20"/>
        </w:rPr>
      </w:pPr>
      <w:r w:rsidRPr="00A573C2">
        <w:rPr>
          <w:color w:val="333333"/>
          <w:sz w:val="20"/>
          <w:szCs w:val="20"/>
        </w:rPr>
        <w:t>Reproductions may b</w:t>
      </w:r>
      <w:r w:rsidR="005C0531" w:rsidRPr="00A573C2">
        <w:rPr>
          <w:color w:val="333333"/>
          <w:sz w:val="20"/>
          <w:szCs w:val="20"/>
        </w:rPr>
        <w:t xml:space="preserve">e made only from digital files </w:t>
      </w:r>
      <w:r w:rsidRPr="00A573C2">
        <w:rPr>
          <w:color w:val="333333"/>
          <w:sz w:val="20"/>
          <w:szCs w:val="20"/>
        </w:rPr>
        <w:t>provided by the Museum.  We do not authorize reproduction from material obtained from other sources.  Duplication of our photographic material, which may be copyrighted to the Museum, is forbidden.</w:t>
      </w:r>
    </w:p>
    <w:p w14:paraId="64343C14" w14:textId="77777777" w:rsidR="003F4E3B" w:rsidRPr="00A573C2" w:rsidRDefault="003F4E3B" w:rsidP="003F4E3B">
      <w:pPr>
        <w:ind w:right="720"/>
        <w:jc w:val="both"/>
        <w:rPr>
          <w:color w:val="333333"/>
          <w:sz w:val="20"/>
          <w:szCs w:val="20"/>
        </w:rPr>
      </w:pPr>
    </w:p>
    <w:p w14:paraId="368D4CBD" w14:textId="49ECFAD5" w:rsidR="00152CAA" w:rsidRPr="00A573C2" w:rsidRDefault="00152CAA" w:rsidP="003F4E3B">
      <w:pPr>
        <w:pStyle w:val="ListParagraph"/>
        <w:numPr>
          <w:ilvl w:val="0"/>
          <w:numId w:val="1"/>
        </w:numPr>
        <w:ind w:right="720"/>
        <w:jc w:val="both"/>
        <w:rPr>
          <w:color w:val="333333"/>
          <w:sz w:val="20"/>
          <w:szCs w:val="20"/>
        </w:rPr>
      </w:pPr>
      <w:r w:rsidRPr="00A573C2">
        <w:rPr>
          <w:color w:val="333333"/>
          <w:sz w:val="20"/>
          <w:szCs w:val="20"/>
        </w:rPr>
        <w:t>Reproduction from printed or other non-photographic materials, or from photographic materials not supplied directly by the Museum, is strictly prohibited.</w:t>
      </w:r>
    </w:p>
    <w:p w14:paraId="33CEAB28" w14:textId="77777777" w:rsidR="003F4E3B" w:rsidRPr="00A573C2" w:rsidRDefault="003F4E3B" w:rsidP="003F4E3B">
      <w:pPr>
        <w:ind w:right="720"/>
        <w:jc w:val="both"/>
        <w:rPr>
          <w:color w:val="333333"/>
          <w:sz w:val="20"/>
          <w:szCs w:val="20"/>
        </w:rPr>
      </w:pPr>
    </w:p>
    <w:p w14:paraId="1AE7135D" w14:textId="77777777" w:rsidR="00C575FB" w:rsidRPr="00A573C2" w:rsidRDefault="003F4E3B" w:rsidP="003F4E3B">
      <w:pPr>
        <w:pStyle w:val="ListParagraph"/>
        <w:numPr>
          <w:ilvl w:val="0"/>
          <w:numId w:val="1"/>
        </w:numPr>
        <w:ind w:right="720"/>
        <w:jc w:val="both"/>
        <w:rPr>
          <w:color w:val="333333"/>
          <w:sz w:val="20"/>
          <w:szCs w:val="20"/>
        </w:rPr>
      </w:pPr>
      <w:r w:rsidRPr="00A573C2">
        <w:rPr>
          <w:color w:val="333333"/>
          <w:sz w:val="20"/>
          <w:szCs w:val="20"/>
        </w:rPr>
        <w:t xml:space="preserve">Each object must be reproduced in its entirety and the reproduction may not be bled off the page or cropped in any way.  Nothing may be superimposed on the reproduction (i.e. lettering or another image).  Reproductions may not be electronically manipulated in any way.  </w:t>
      </w:r>
    </w:p>
    <w:p w14:paraId="4F64E740" w14:textId="77777777" w:rsidR="00C575FB" w:rsidRPr="00A573C2" w:rsidRDefault="00C575FB" w:rsidP="00C575FB">
      <w:pPr>
        <w:ind w:right="720"/>
        <w:jc w:val="both"/>
        <w:rPr>
          <w:color w:val="333333"/>
          <w:sz w:val="20"/>
          <w:szCs w:val="20"/>
        </w:rPr>
      </w:pPr>
    </w:p>
    <w:p w14:paraId="1A88EF81" w14:textId="7EA0A0FA" w:rsidR="003F4E3B" w:rsidRPr="00A573C2" w:rsidRDefault="00C575FB" w:rsidP="003F4E3B">
      <w:pPr>
        <w:pStyle w:val="ListParagraph"/>
        <w:numPr>
          <w:ilvl w:val="0"/>
          <w:numId w:val="1"/>
        </w:numPr>
        <w:ind w:right="720"/>
        <w:jc w:val="both"/>
        <w:rPr>
          <w:color w:val="333333"/>
          <w:sz w:val="20"/>
          <w:szCs w:val="20"/>
        </w:rPr>
      </w:pPr>
      <w:r w:rsidRPr="00A573C2">
        <w:rPr>
          <w:color w:val="333333"/>
          <w:sz w:val="20"/>
          <w:szCs w:val="20"/>
        </w:rPr>
        <w:t xml:space="preserve">Application to reproduce a detail from a work will be considered only upon receipt of a sketch or marked-up photograph showing the area to be reproduced. The </w:t>
      </w:r>
      <w:r w:rsidR="00155F8D" w:rsidRPr="00A573C2">
        <w:rPr>
          <w:color w:val="333333"/>
          <w:sz w:val="20"/>
          <w:szCs w:val="20"/>
        </w:rPr>
        <w:t>word “detail</w:t>
      </w:r>
      <w:r w:rsidRPr="00A573C2">
        <w:rPr>
          <w:color w:val="333333"/>
          <w:sz w:val="20"/>
          <w:szCs w:val="20"/>
        </w:rPr>
        <w:t>”</w:t>
      </w:r>
      <w:r w:rsidR="00325090" w:rsidRPr="00A573C2">
        <w:rPr>
          <w:color w:val="333333"/>
          <w:sz w:val="20"/>
          <w:szCs w:val="20"/>
        </w:rPr>
        <w:t xml:space="preserve"> must appear in the caption with the complete credit line.</w:t>
      </w:r>
      <w:r w:rsidRPr="00A573C2">
        <w:rPr>
          <w:color w:val="333333"/>
          <w:sz w:val="20"/>
          <w:szCs w:val="20"/>
        </w:rPr>
        <w:t xml:space="preserve"> Permission is granted only when the full image is reproduced elsewhere in the same publication. </w:t>
      </w:r>
    </w:p>
    <w:p w14:paraId="13762AA7" w14:textId="77777777" w:rsidR="003F4E3B" w:rsidRPr="00A573C2" w:rsidRDefault="003F4E3B" w:rsidP="003F4E3B">
      <w:pPr>
        <w:ind w:right="720"/>
        <w:jc w:val="both"/>
        <w:rPr>
          <w:color w:val="333333"/>
          <w:sz w:val="20"/>
          <w:szCs w:val="20"/>
        </w:rPr>
      </w:pPr>
    </w:p>
    <w:p w14:paraId="6BE12C79" w14:textId="6EDE31AA" w:rsidR="003F4E3B" w:rsidRPr="00A573C2" w:rsidRDefault="005A5EAC" w:rsidP="003F4E3B">
      <w:pPr>
        <w:pStyle w:val="ListParagraph"/>
        <w:numPr>
          <w:ilvl w:val="0"/>
          <w:numId w:val="1"/>
        </w:numPr>
        <w:ind w:right="720"/>
        <w:jc w:val="both"/>
        <w:rPr>
          <w:sz w:val="20"/>
          <w:szCs w:val="20"/>
        </w:rPr>
      </w:pPr>
      <w:r w:rsidRPr="00A573C2">
        <w:rPr>
          <w:sz w:val="20"/>
          <w:szCs w:val="20"/>
        </w:rPr>
        <w:t>The Museum’s policy is not to grant an exclusive right to reproduce any work of art in the Museum. The Museum will not assume any responsibility for duplication of subjects or reproduction of the same work of art by other applicants or persons not authorized to reproduce said work. The Museum assumes no responsibility for claims against the applicants or the Museum by third parties, and applicants agree to indemnify the Museum and hold it harmless against any and all such claims and costs, including copyright infringement claims arising out of the applicant’s reproduction of the work of art in question.</w:t>
      </w:r>
    </w:p>
    <w:p w14:paraId="5D243E91" w14:textId="77777777" w:rsidR="00551935" w:rsidRPr="00A573C2" w:rsidRDefault="00551935" w:rsidP="00551935">
      <w:pPr>
        <w:ind w:right="720"/>
        <w:jc w:val="both"/>
        <w:rPr>
          <w:sz w:val="20"/>
          <w:szCs w:val="20"/>
        </w:rPr>
      </w:pPr>
    </w:p>
    <w:p w14:paraId="15F74F38" w14:textId="400E0E17" w:rsidR="003B2EBB" w:rsidRPr="00A573C2" w:rsidRDefault="00852E30" w:rsidP="003B2EBB">
      <w:pPr>
        <w:pStyle w:val="ListParagraph"/>
        <w:numPr>
          <w:ilvl w:val="0"/>
          <w:numId w:val="1"/>
        </w:numPr>
        <w:ind w:right="720"/>
        <w:jc w:val="both"/>
        <w:rPr>
          <w:color w:val="333333"/>
          <w:sz w:val="20"/>
          <w:szCs w:val="20"/>
        </w:rPr>
      </w:pPr>
      <w:r w:rsidRPr="00A573C2">
        <w:rPr>
          <w:b/>
          <w:color w:val="333333"/>
          <w:sz w:val="20"/>
          <w:szCs w:val="20"/>
          <w:u w:val="single"/>
        </w:rPr>
        <w:t>Applicants will be responsible for the safekeeping of all digita</w:t>
      </w:r>
      <w:r w:rsidR="00B4641A" w:rsidRPr="00A573C2">
        <w:rPr>
          <w:b/>
          <w:color w:val="333333"/>
          <w:sz w:val="20"/>
          <w:szCs w:val="20"/>
          <w:u w:val="single"/>
        </w:rPr>
        <w:t xml:space="preserve">l files, which must be deleted off all hard drives and files </w:t>
      </w:r>
      <w:r w:rsidRPr="00A573C2">
        <w:rPr>
          <w:b/>
          <w:color w:val="333333"/>
          <w:sz w:val="20"/>
          <w:szCs w:val="20"/>
          <w:u w:val="single"/>
        </w:rPr>
        <w:t>after publication is complete.</w:t>
      </w:r>
      <w:r w:rsidRPr="00A573C2">
        <w:rPr>
          <w:color w:val="333333"/>
          <w:sz w:val="20"/>
          <w:szCs w:val="20"/>
        </w:rPr>
        <w:t xml:space="preserve"> Any unauthorized use of digital files, by any person or entity, will render </w:t>
      </w:r>
      <w:r w:rsidR="001E6B84" w:rsidRPr="00A573C2">
        <w:rPr>
          <w:color w:val="333333"/>
          <w:sz w:val="20"/>
          <w:szCs w:val="20"/>
        </w:rPr>
        <w:t xml:space="preserve">the </w:t>
      </w:r>
      <w:r w:rsidRPr="00A573C2">
        <w:rPr>
          <w:color w:val="333333"/>
          <w:sz w:val="20"/>
          <w:szCs w:val="20"/>
        </w:rPr>
        <w:t>applicant responsible and liable to the Museum for appropriate compensation and other costs, regardless of whether the applicant has profited from or is responsible for such unauthorized use.</w:t>
      </w:r>
    </w:p>
    <w:p w14:paraId="3BF7788C" w14:textId="77777777" w:rsidR="00551935" w:rsidRPr="00A573C2" w:rsidRDefault="00551935" w:rsidP="00551935">
      <w:pPr>
        <w:pStyle w:val="ListParagraph"/>
        <w:ind w:right="720"/>
        <w:jc w:val="both"/>
        <w:rPr>
          <w:color w:val="333333"/>
          <w:sz w:val="20"/>
          <w:szCs w:val="20"/>
        </w:rPr>
      </w:pPr>
    </w:p>
    <w:p w14:paraId="72767932" w14:textId="06B99C34" w:rsidR="00852E30" w:rsidRPr="00A573C2" w:rsidRDefault="003B2EBB" w:rsidP="00852E30">
      <w:pPr>
        <w:pStyle w:val="ListParagraph"/>
        <w:numPr>
          <w:ilvl w:val="0"/>
          <w:numId w:val="1"/>
        </w:numPr>
        <w:ind w:right="720"/>
        <w:jc w:val="both"/>
        <w:rPr>
          <w:color w:val="333333"/>
          <w:sz w:val="20"/>
          <w:szCs w:val="20"/>
        </w:rPr>
      </w:pPr>
      <w:r w:rsidRPr="00A573C2">
        <w:rPr>
          <w:color w:val="333333"/>
          <w:sz w:val="20"/>
          <w:szCs w:val="20"/>
        </w:rPr>
        <w:t>The Museum reserves the right, in its sole discretion, to refuse permission for further applications from a publisher or other applicant, if, in its opinion, the standard of reproduction has not been of acceptable quality.</w:t>
      </w:r>
    </w:p>
    <w:p w14:paraId="7ADD305B" w14:textId="77777777" w:rsidR="00B4641A" w:rsidRPr="00A573C2" w:rsidRDefault="00B4641A" w:rsidP="00B4641A">
      <w:pPr>
        <w:ind w:right="720"/>
        <w:jc w:val="both"/>
        <w:rPr>
          <w:color w:val="333333"/>
          <w:sz w:val="20"/>
          <w:szCs w:val="20"/>
        </w:rPr>
      </w:pPr>
    </w:p>
    <w:p w14:paraId="763F70F4" w14:textId="483A8D91" w:rsidR="00B4641A" w:rsidRPr="00A573C2" w:rsidRDefault="001B37DC" w:rsidP="00852E30">
      <w:pPr>
        <w:pStyle w:val="ListParagraph"/>
        <w:numPr>
          <w:ilvl w:val="0"/>
          <w:numId w:val="1"/>
        </w:numPr>
        <w:ind w:right="720"/>
        <w:jc w:val="both"/>
        <w:rPr>
          <w:b/>
          <w:color w:val="333333"/>
          <w:sz w:val="20"/>
          <w:szCs w:val="20"/>
          <w:u w:val="single"/>
        </w:rPr>
      </w:pPr>
      <w:r w:rsidRPr="00A573C2">
        <w:rPr>
          <w:b/>
          <w:color w:val="333333"/>
          <w:sz w:val="20"/>
          <w:szCs w:val="20"/>
          <w:u w:val="single"/>
        </w:rPr>
        <w:lastRenderedPageBreak/>
        <w:t>Applicants agree to send the Museum a proof of the image(s) and its identification information for approval before</w:t>
      </w:r>
      <w:r w:rsidR="00561B01" w:rsidRPr="00A573C2">
        <w:rPr>
          <w:b/>
          <w:color w:val="333333"/>
          <w:sz w:val="20"/>
          <w:szCs w:val="20"/>
          <w:u w:val="single"/>
        </w:rPr>
        <w:t xml:space="preserve"> publication.</w:t>
      </w:r>
      <w:r w:rsidR="002C1FFD" w:rsidRPr="00A573C2">
        <w:rPr>
          <w:b/>
          <w:color w:val="333333"/>
          <w:sz w:val="20"/>
          <w:szCs w:val="20"/>
          <w:u w:val="single"/>
        </w:rPr>
        <w:t xml:space="preserve"> </w:t>
      </w:r>
      <w:r w:rsidR="002C1FFD" w:rsidRPr="00A573C2">
        <w:rPr>
          <w:color w:val="333333"/>
          <w:sz w:val="20"/>
          <w:szCs w:val="20"/>
        </w:rPr>
        <w:t>Failure to comply with any corrections indicated on the submitted proof may result in the withdrawal of approval.</w:t>
      </w:r>
    </w:p>
    <w:p w14:paraId="1FD8759E" w14:textId="77777777" w:rsidR="00551935" w:rsidRPr="00A573C2" w:rsidRDefault="00551935" w:rsidP="00551935">
      <w:pPr>
        <w:pStyle w:val="ListParagraph"/>
        <w:ind w:right="720"/>
        <w:jc w:val="both"/>
        <w:rPr>
          <w:b/>
          <w:color w:val="333333"/>
          <w:sz w:val="20"/>
          <w:szCs w:val="20"/>
          <w:u w:val="single"/>
        </w:rPr>
      </w:pPr>
    </w:p>
    <w:p w14:paraId="5873EB20" w14:textId="297E7C08" w:rsidR="003F4E3B" w:rsidRPr="00A573C2" w:rsidRDefault="003B2EBB" w:rsidP="003F4E3B">
      <w:pPr>
        <w:pStyle w:val="ListParagraph"/>
        <w:numPr>
          <w:ilvl w:val="0"/>
          <w:numId w:val="1"/>
        </w:numPr>
        <w:ind w:right="720"/>
        <w:jc w:val="both"/>
        <w:rPr>
          <w:b/>
          <w:color w:val="333333"/>
          <w:sz w:val="20"/>
          <w:szCs w:val="20"/>
          <w:u w:val="single"/>
        </w:rPr>
      </w:pPr>
      <w:r w:rsidRPr="00A573C2">
        <w:rPr>
          <w:b/>
          <w:color w:val="333333"/>
          <w:sz w:val="20"/>
          <w:szCs w:val="20"/>
          <w:u w:val="single"/>
        </w:rPr>
        <w:t xml:space="preserve">On the publishing date, </w:t>
      </w:r>
      <w:r w:rsidR="003F4E3B" w:rsidRPr="00A573C2">
        <w:rPr>
          <w:b/>
          <w:color w:val="333333"/>
          <w:sz w:val="20"/>
          <w:szCs w:val="20"/>
          <w:u w:val="single"/>
        </w:rPr>
        <w:t xml:space="preserve">two </w:t>
      </w:r>
      <w:r w:rsidR="003E703E" w:rsidRPr="00A573C2">
        <w:rPr>
          <w:b/>
          <w:color w:val="333333"/>
          <w:sz w:val="20"/>
          <w:szCs w:val="20"/>
          <w:u w:val="single"/>
        </w:rPr>
        <w:t xml:space="preserve">gratis </w:t>
      </w:r>
      <w:r w:rsidR="003F4E3B" w:rsidRPr="00A573C2">
        <w:rPr>
          <w:b/>
          <w:color w:val="333333"/>
          <w:sz w:val="20"/>
          <w:szCs w:val="20"/>
          <w:u w:val="single"/>
        </w:rPr>
        <w:t>copies of the publication in which the reproduction(s) appear</w:t>
      </w:r>
      <w:r w:rsidRPr="00A573C2">
        <w:rPr>
          <w:b/>
          <w:color w:val="333333"/>
          <w:sz w:val="20"/>
          <w:szCs w:val="20"/>
          <w:u w:val="single"/>
        </w:rPr>
        <w:t xml:space="preserve"> must be sent</w:t>
      </w:r>
      <w:r w:rsidR="0034037E" w:rsidRPr="00A573C2">
        <w:rPr>
          <w:b/>
          <w:color w:val="333333"/>
          <w:sz w:val="20"/>
          <w:szCs w:val="20"/>
          <w:u w:val="single"/>
        </w:rPr>
        <w:t xml:space="preserve"> to the Office of the Registrar at the Museum </w:t>
      </w:r>
      <w:r w:rsidRPr="00A573C2">
        <w:rPr>
          <w:b/>
          <w:color w:val="333333"/>
          <w:sz w:val="20"/>
          <w:szCs w:val="20"/>
          <w:u w:val="single"/>
        </w:rPr>
        <w:t>for archival and other purposes</w:t>
      </w:r>
      <w:r w:rsidR="003F4E3B" w:rsidRPr="00A573C2">
        <w:rPr>
          <w:b/>
          <w:color w:val="333333"/>
          <w:sz w:val="20"/>
          <w:szCs w:val="20"/>
          <w:u w:val="single"/>
        </w:rPr>
        <w:t xml:space="preserve">.  The only exception is with encyclopedic publications where tear sheets </w:t>
      </w:r>
      <w:r w:rsidR="00BB5099" w:rsidRPr="00A573C2">
        <w:rPr>
          <w:b/>
          <w:color w:val="333333"/>
          <w:sz w:val="20"/>
          <w:szCs w:val="20"/>
          <w:u w:val="single"/>
        </w:rPr>
        <w:t>of the pag</w:t>
      </w:r>
      <w:bookmarkStart w:id="0" w:name="_GoBack"/>
      <w:bookmarkEnd w:id="0"/>
      <w:r w:rsidR="00BB5099" w:rsidRPr="00A573C2">
        <w:rPr>
          <w:b/>
          <w:color w:val="333333"/>
          <w:sz w:val="20"/>
          <w:szCs w:val="20"/>
          <w:u w:val="single"/>
        </w:rPr>
        <w:t xml:space="preserve">e </w:t>
      </w:r>
      <w:r w:rsidR="00EA692B" w:rsidRPr="00A573C2">
        <w:rPr>
          <w:b/>
          <w:color w:val="333333"/>
          <w:sz w:val="20"/>
          <w:szCs w:val="20"/>
          <w:u w:val="single"/>
        </w:rPr>
        <w:t>on which the image is reproduced</w:t>
      </w:r>
      <w:r w:rsidR="00BB5099" w:rsidRPr="00A573C2">
        <w:rPr>
          <w:b/>
          <w:color w:val="333333"/>
          <w:sz w:val="20"/>
          <w:szCs w:val="20"/>
          <w:u w:val="single"/>
        </w:rPr>
        <w:t>, the entire article in which the photograph appears and credit lin</w:t>
      </w:r>
      <w:r w:rsidR="000011EB" w:rsidRPr="00A573C2">
        <w:rPr>
          <w:b/>
          <w:color w:val="333333"/>
          <w:sz w:val="20"/>
          <w:szCs w:val="20"/>
          <w:u w:val="single"/>
        </w:rPr>
        <w:t>e is given, as well as the copyright</w:t>
      </w:r>
      <w:r w:rsidR="00BB5099" w:rsidRPr="00A573C2">
        <w:rPr>
          <w:b/>
          <w:color w:val="333333"/>
          <w:sz w:val="20"/>
          <w:szCs w:val="20"/>
          <w:u w:val="single"/>
        </w:rPr>
        <w:t xml:space="preserve"> page </w:t>
      </w:r>
      <w:r w:rsidR="003F4E3B" w:rsidRPr="00A573C2">
        <w:rPr>
          <w:b/>
          <w:color w:val="333333"/>
          <w:sz w:val="20"/>
          <w:szCs w:val="20"/>
          <w:u w:val="single"/>
        </w:rPr>
        <w:t>are acceptable.</w:t>
      </w:r>
      <w:r w:rsidR="0005485E" w:rsidRPr="00A573C2">
        <w:rPr>
          <w:b/>
          <w:color w:val="333333"/>
          <w:sz w:val="20"/>
          <w:szCs w:val="20"/>
          <w:u w:val="single"/>
        </w:rPr>
        <w:t xml:space="preserve"> For television broadcast, film, video, DVDs, documentaries, etc., publications include photographs of the image installed on the set as well as a DVD of each episode in which the image appears.</w:t>
      </w:r>
    </w:p>
    <w:p w14:paraId="4E24F14F" w14:textId="77777777" w:rsidR="00551935" w:rsidRPr="00A573C2" w:rsidRDefault="00551935" w:rsidP="00551935">
      <w:pPr>
        <w:pStyle w:val="ListParagraph"/>
        <w:ind w:right="720"/>
        <w:jc w:val="both"/>
        <w:rPr>
          <w:color w:val="333333"/>
          <w:sz w:val="20"/>
          <w:szCs w:val="20"/>
        </w:rPr>
      </w:pPr>
    </w:p>
    <w:p w14:paraId="6CB02D94" w14:textId="59D90F1F" w:rsidR="003F4E3B" w:rsidRPr="00A573C2" w:rsidRDefault="003F4E3B" w:rsidP="003F4E3B">
      <w:pPr>
        <w:pStyle w:val="ListParagraph"/>
        <w:numPr>
          <w:ilvl w:val="0"/>
          <w:numId w:val="1"/>
        </w:numPr>
        <w:ind w:right="720"/>
        <w:jc w:val="both"/>
        <w:rPr>
          <w:color w:val="333333"/>
          <w:sz w:val="20"/>
          <w:szCs w:val="20"/>
        </w:rPr>
      </w:pPr>
      <w:r w:rsidRPr="00A573C2">
        <w:rPr>
          <w:color w:val="333333"/>
          <w:sz w:val="20"/>
          <w:szCs w:val="20"/>
        </w:rPr>
        <w:t>Any special use not covered above will be dealt with on an individual basis.</w:t>
      </w:r>
    </w:p>
    <w:p w14:paraId="7A4A4567" w14:textId="77777777" w:rsidR="00551935" w:rsidRPr="00A573C2" w:rsidRDefault="00551935" w:rsidP="00551935">
      <w:pPr>
        <w:pStyle w:val="ListParagraph"/>
        <w:ind w:right="720"/>
        <w:jc w:val="both"/>
        <w:rPr>
          <w:color w:val="333333"/>
          <w:sz w:val="20"/>
          <w:szCs w:val="20"/>
        </w:rPr>
      </w:pPr>
    </w:p>
    <w:p w14:paraId="3DD1841F" w14:textId="280FC0C0" w:rsidR="003F4E3B" w:rsidRDefault="003F4E3B" w:rsidP="003F4E3B">
      <w:pPr>
        <w:pStyle w:val="ListParagraph"/>
        <w:numPr>
          <w:ilvl w:val="0"/>
          <w:numId w:val="1"/>
        </w:numPr>
        <w:ind w:right="720"/>
        <w:jc w:val="both"/>
        <w:rPr>
          <w:color w:val="333333"/>
          <w:sz w:val="20"/>
          <w:szCs w:val="20"/>
        </w:rPr>
      </w:pPr>
      <w:r w:rsidRPr="00A573C2">
        <w:rPr>
          <w:color w:val="333333"/>
          <w:sz w:val="20"/>
          <w:szCs w:val="20"/>
        </w:rPr>
        <w:t>The Museum reserves the right to deny any request in accordance with applicable law.</w:t>
      </w:r>
    </w:p>
    <w:p w14:paraId="7A114B82" w14:textId="77777777" w:rsidR="00FA53CB" w:rsidRPr="00FA53CB" w:rsidRDefault="00FA53CB" w:rsidP="00FA53CB">
      <w:pPr>
        <w:pStyle w:val="ListParagraph"/>
        <w:rPr>
          <w:color w:val="333333"/>
          <w:sz w:val="20"/>
          <w:szCs w:val="20"/>
        </w:rPr>
      </w:pPr>
    </w:p>
    <w:p w14:paraId="7F6252D9" w14:textId="45DC3E7A" w:rsidR="00FA53CB" w:rsidRPr="00516420" w:rsidRDefault="00FA53CB" w:rsidP="003F4E3B">
      <w:pPr>
        <w:pStyle w:val="ListParagraph"/>
        <w:numPr>
          <w:ilvl w:val="0"/>
          <w:numId w:val="1"/>
        </w:numPr>
        <w:ind w:right="720"/>
        <w:jc w:val="both"/>
        <w:rPr>
          <w:b/>
          <w:color w:val="333333"/>
          <w:sz w:val="20"/>
          <w:szCs w:val="20"/>
          <w:u w:val="single"/>
        </w:rPr>
      </w:pPr>
      <w:r w:rsidRPr="00516420">
        <w:rPr>
          <w:b/>
          <w:color w:val="333333"/>
          <w:sz w:val="20"/>
          <w:szCs w:val="20"/>
          <w:u w:val="single"/>
        </w:rPr>
        <w:t xml:space="preserve">In the event of any conflict between this agreement and any forms of the requestor, the terms of this agreement shall be controlling. This agreement shall be construed in accordance with the laws of the State of Oklahoma. </w:t>
      </w:r>
    </w:p>
    <w:p w14:paraId="2D7DAB64" w14:textId="77777777" w:rsidR="009524DC" w:rsidRPr="00A573C2" w:rsidRDefault="009524DC" w:rsidP="009524DC">
      <w:pPr>
        <w:ind w:right="720"/>
        <w:jc w:val="both"/>
        <w:rPr>
          <w:color w:val="333333"/>
          <w:sz w:val="20"/>
          <w:szCs w:val="20"/>
        </w:rPr>
      </w:pPr>
    </w:p>
    <w:p w14:paraId="406CEAEF" w14:textId="643A385D" w:rsidR="009524DC" w:rsidRPr="00A573C2" w:rsidRDefault="009524DC" w:rsidP="009524DC">
      <w:pPr>
        <w:ind w:right="720"/>
        <w:jc w:val="both"/>
        <w:rPr>
          <w:b/>
          <w:color w:val="333333"/>
          <w:sz w:val="20"/>
          <w:szCs w:val="20"/>
          <w:u w:val="single"/>
        </w:rPr>
      </w:pPr>
      <w:r w:rsidRPr="00A573C2">
        <w:rPr>
          <w:b/>
          <w:color w:val="333333"/>
          <w:sz w:val="20"/>
          <w:szCs w:val="20"/>
          <w:u w:val="single"/>
        </w:rPr>
        <w:t>COPYRIGHT AND CREDIT LINE:</w:t>
      </w:r>
    </w:p>
    <w:p w14:paraId="1A1BB517" w14:textId="21D44577" w:rsidR="00D17CAC" w:rsidRPr="00A573C2" w:rsidRDefault="00D17CAC" w:rsidP="00D17CAC">
      <w:pPr>
        <w:pStyle w:val="ListParagraph"/>
        <w:numPr>
          <w:ilvl w:val="0"/>
          <w:numId w:val="2"/>
        </w:numPr>
        <w:ind w:right="720"/>
        <w:jc w:val="both"/>
        <w:rPr>
          <w:sz w:val="20"/>
          <w:szCs w:val="20"/>
        </w:rPr>
      </w:pPr>
      <w:r w:rsidRPr="00A573C2">
        <w:rPr>
          <w:sz w:val="20"/>
          <w:szCs w:val="20"/>
        </w:rPr>
        <w:t>The Museum makes no warranties or</w:t>
      </w:r>
      <w:r w:rsidR="003D31CB" w:rsidRPr="00A573C2">
        <w:rPr>
          <w:sz w:val="20"/>
          <w:szCs w:val="20"/>
        </w:rPr>
        <w:t xml:space="preserve"> representations </w:t>
      </w:r>
      <w:r w:rsidRPr="00A573C2">
        <w:rPr>
          <w:sz w:val="20"/>
          <w:szCs w:val="20"/>
        </w:rPr>
        <w:t>and assumes no responsibility whatsoever for any claims, royalties, or fees demanded by an artist, his</w:t>
      </w:r>
      <w:r w:rsidR="00DF38AE" w:rsidRPr="00A573C2">
        <w:rPr>
          <w:sz w:val="20"/>
          <w:szCs w:val="20"/>
        </w:rPr>
        <w:t xml:space="preserve"> or her</w:t>
      </w:r>
      <w:r w:rsidRPr="00A573C2">
        <w:rPr>
          <w:sz w:val="20"/>
          <w:szCs w:val="20"/>
        </w:rPr>
        <w:t xml:space="preserve"> agent, estate, or</w:t>
      </w:r>
      <w:r w:rsidR="0030160D" w:rsidRPr="00A573C2">
        <w:rPr>
          <w:sz w:val="20"/>
          <w:szCs w:val="20"/>
        </w:rPr>
        <w:t xml:space="preserve"> by any other party in connection with the reproduction of works of art in the collections of the Museum. </w:t>
      </w:r>
      <w:r w:rsidR="00B467DF" w:rsidRPr="00A573C2">
        <w:rPr>
          <w:rFonts w:cs="Arial"/>
          <w:sz w:val="20"/>
          <w:szCs w:val="20"/>
        </w:rPr>
        <w:t xml:space="preserve">It is the responsibility of the applicant to obtain copyright permission from the copyright owner or administrator. </w:t>
      </w:r>
      <w:r w:rsidR="0030160D" w:rsidRPr="00A573C2">
        <w:rPr>
          <w:sz w:val="20"/>
          <w:szCs w:val="20"/>
        </w:rPr>
        <w:t>Additionally, the applicant agrees to indemnify the Museum and hold it harmless against any and all such claims, demands and/or actions, including the costs thereof, arising as a result of the applicant’s reproduction of the works of art in the Museum.</w:t>
      </w:r>
      <w:r w:rsidR="00B467DF" w:rsidRPr="00A573C2">
        <w:rPr>
          <w:rFonts w:cs="Arial"/>
          <w:sz w:val="20"/>
          <w:szCs w:val="20"/>
        </w:rPr>
        <w:t xml:space="preserve"> </w:t>
      </w:r>
    </w:p>
    <w:p w14:paraId="14BC4FB4" w14:textId="77777777" w:rsidR="0030160D" w:rsidRPr="00A573C2" w:rsidRDefault="0030160D" w:rsidP="0030160D">
      <w:pPr>
        <w:ind w:right="720"/>
        <w:jc w:val="both"/>
        <w:rPr>
          <w:sz w:val="20"/>
          <w:szCs w:val="20"/>
        </w:rPr>
      </w:pPr>
    </w:p>
    <w:p w14:paraId="2E934E93" w14:textId="2F55E5FE" w:rsidR="009524DC" w:rsidRPr="00A573C2" w:rsidRDefault="00FA471F" w:rsidP="009524DC">
      <w:pPr>
        <w:pStyle w:val="ListParagraph"/>
        <w:numPr>
          <w:ilvl w:val="0"/>
          <w:numId w:val="2"/>
        </w:numPr>
        <w:ind w:right="720"/>
        <w:jc w:val="both"/>
        <w:rPr>
          <w:color w:val="333333"/>
          <w:sz w:val="20"/>
          <w:szCs w:val="20"/>
        </w:rPr>
      </w:pPr>
      <w:r w:rsidRPr="00A573C2">
        <w:rPr>
          <w:b/>
          <w:color w:val="333333"/>
          <w:sz w:val="20"/>
          <w:szCs w:val="20"/>
          <w:u w:val="single"/>
        </w:rPr>
        <w:t xml:space="preserve">A credit line acknowledgement, as supplied by the Museum, including but not limited to, the </w:t>
      </w:r>
      <w:r w:rsidR="0030160D" w:rsidRPr="00A573C2">
        <w:rPr>
          <w:b/>
          <w:color w:val="333333"/>
          <w:sz w:val="20"/>
          <w:szCs w:val="20"/>
          <w:u w:val="single"/>
        </w:rPr>
        <w:t>artist’s name, title of the work of art, date, medium, si</w:t>
      </w:r>
      <w:r w:rsidR="00D61F5C" w:rsidRPr="00A573C2">
        <w:rPr>
          <w:b/>
          <w:color w:val="333333"/>
          <w:sz w:val="20"/>
          <w:szCs w:val="20"/>
          <w:u w:val="single"/>
        </w:rPr>
        <w:t>ze, credit-line</w:t>
      </w:r>
      <w:r w:rsidR="0030160D" w:rsidRPr="00A573C2">
        <w:rPr>
          <w:b/>
          <w:color w:val="333333"/>
          <w:sz w:val="20"/>
          <w:szCs w:val="20"/>
          <w:u w:val="single"/>
        </w:rPr>
        <w:t>, and copyright notice when required,</w:t>
      </w:r>
      <w:r w:rsidR="0030160D" w:rsidRPr="00A573C2">
        <w:rPr>
          <w:color w:val="333333"/>
          <w:sz w:val="20"/>
          <w:szCs w:val="20"/>
          <w:u w:val="single"/>
        </w:rPr>
        <w:t xml:space="preserve"> </w:t>
      </w:r>
      <w:r w:rsidR="0030160D" w:rsidRPr="00A573C2">
        <w:rPr>
          <w:b/>
          <w:color w:val="333333"/>
          <w:sz w:val="20"/>
          <w:szCs w:val="20"/>
          <w:u w:val="single"/>
        </w:rPr>
        <w:t>must appear exactly as specified by the Museum, without editing</w:t>
      </w:r>
      <w:r w:rsidR="00383558" w:rsidRPr="00A573C2">
        <w:rPr>
          <w:b/>
          <w:color w:val="333333"/>
          <w:sz w:val="20"/>
          <w:szCs w:val="20"/>
          <w:u w:val="single"/>
        </w:rPr>
        <w:t>, omissions, or use of acronyms.</w:t>
      </w:r>
      <w:r w:rsidR="00E87ADE" w:rsidRPr="00A573C2">
        <w:rPr>
          <w:b/>
          <w:color w:val="333333"/>
          <w:sz w:val="20"/>
          <w:szCs w:val="20"/>
          <w:u w:val="single"/>
        </w:rPr>
        <w:t xml:space="preserve"> Abbreviations are not permitted.</w:t>
      </w:r>
      <w:r w:rsidR="00383558" w:rsidRPr="00A573C2">
        <w:rPr>
          <w:b/>
          <w:color w:val="333333"/>
          <w:sz w:val="20"/>
          <w:szCs w:val="20"/>
        </w:rPr>
        <w:t xml:space="preserve"> </w:t>
      </w:r>
      <w:r w:rsidR="00383558" w:rsidRPr="00A573C2">
        <w:rPr>
          <w:color w:val="333333"/>
          <w:sz w:val="20"/>
          <w:szCs w:val="20"/>
        </w:rPr>
        <w:t>The credit line m</w:t>
      </w:r>
      <w:r w:rsidRPr="00A573C2">
        <w:rPr>
          <w:color w:val="333333"/>
          <w:sz w:val="20"/>
          <w:szCs w:val="20"/>
        </w:rPr>
        <w:t xml:space="preserve">ust appear </w:t>
      </w:r>
      <w:r w:rsidR="009E5CB1" w:rsidRPr="00A573C2">
        <w:rPr>
          <w:color w:val="333333"/>
          <w:sz w:val="20"/>
          <w:szCs w:val="20"/>
        </w:rPr>
        <w:t xml:space="preserve">in </w:t>
      </w:r>
      <w:r w:rsidRPr="00A573C2">
        <w:rPr>
          <w:color w:val="333333"/>
          <w:sz w:val="20"/>
          <w:szCs w:val="20"/>
        </w:rPr>
        <w:t>immediate proximity to the reproduction or in the section within the publication devoted to acknowledgements, as specified by the Museum</w:t>
      </w:r>
      <w:r w:rsidR="0030160D" w:rsidRPr="00A573C2">
        <w:rPr>
          <w:color w:val="333333"/>
          <w:sz w:val="20"/>
          <w:szCs w:val="20"/>
        </w:rPr>
        <w:t>.</w:t>
      </w:r>
      <w:r w:rsidRPr="00A573C2">
        <w:rPr>
          <w:color w:val="333333"/>
          <w:sz w:val="20"/>
          <w:szCs w:val="20"/>
        </w:rPr>
        <w:t xml:space="preserve"> </w:t>
      </w:r>
      <w:r w:rsidR="00A70502" w:rsidRPr="00A573C2">
        <w:rPr>
          <w:color w:val="333333"/>
          <w:sz w:val="20"/>
          <w:szCs w:val="20"/>
        </w:rPr>
        <w:t>For television broadcast, film, video, DVDs, documentaries, etc., the credit line must be included with the listing of other “sources” and in an accompanying manual.</w:t>
      </w:r>
    </w:p>
    <w:p w14:paraId="28913542" w14:textId="77777777" w:rsidR="009524DC" w:rsidRPr="00A573C2" w:rsidRDefault="009524DC" w:rsidP="009524DC">
      <w:pPr>
        <w:ind w:right="720"/>
        <w:jc w:val="both"/>
        <w:rPr>
          <w:color w:val="333333"/>
          <w:sz w:val="20"/>
          <w:szCs w:val="20"/>
        </w:rPr>
      </w:pPr>
    </w:p>
    <w:p w14:paraId="31BE0DA8" w14:textId="01FC2069" w:rsidR="006650BA" w:rsidRPr="00A573C2" w:rsidRDefault="009524DC" w:rsidP="009524DC">
      <w:pPr>
        <w:ind w:right="720"/>
        <w:jc w:val="both"/>
        <w:rPr>
          <w:b/>
          <w:color w:val="333333"/>
          <w:sz w:val="20"/>
          <w:szCs w:val="20"/>
          <w:u w:val="single"/>
        </w:rPr>
      </w:pPr>
      <w:r w:rsidRPr="00A573C2">
        <w:rPr>
          <w:b/>
          <w:color w:val="333333"/>
          <w:sz w:val="20"/>
          <w:szCs w:val="20"/>
          <w:u w:val="single"/>
        </w:rPr>
        <w:t>FEES:</w:t>
      </w:r>
    </w:p>
    <w:p w14:paraId="326178B5" w14:textId="73AB9C67" w:rsidR="00EE48A2" w:rsidRPr="00A573C2" w:rsidRDefault="006650BA" w:rsidP="00EE48A2">
      <w:pPr>
        <w:pStyle w:val="ListParagraph"/>
        <w:numPr>
          <w:ilvl w:val="0"/>
          <w:numId w:val="3"/>
        </w:numPr>
        <w:ind w:right="720"/>
        <w:jc w:val="both"/>
        <w:rPr>
          <w:color w:val="333333"/>
          <w:sz w:val="20"/>
          <w:szCs w:val="20"/>
        </w:rPr>
      </w:pPr>
      <w:r w:rsidRPr="00A573C2">
        <w:rPr>
          <w:color w:val="333333"/>
          <w:sz w:val="20"/>
          <w:szCs w:val="20"/>
        </w:rPr>
        <w:t xml:space="preserve">Permission to reproduce is premised and conditioned upon payment of the fees involved (if applicable) prior to publication. </w:t>
      </w:r>
      <w:r w:rsidRPr="00A573C2">
        <w:rPr>
          <w:b/>
          <w:color w:val="333333"/>
          <w:sz w:val="20"/>
          <w:szCs w:val="20"/>
          <w:u w:val="single"/>
        </w:rPr>
        <w:t>Failure to pay the required fees means that permission has not been granted.</w:t>
      </w:r>
      <w:r w:rsidRPr="00A573C2">
        <w:rPr>
          <w:color w:val="333333"/>
          <w:sz w:val="20"/>
          <w:szCs w:val="20"/>
        </w:rPr>
        <w:t xml:space="preserve"> Payment is due net 30 days on receipt of the relevant invoice and may not be deferred until the date of publication. </w:t>
      </w:r>
      <w:r w:rsidR="002B7120" w:rsidRPr="00A573C2">
        <w:rPr>
          <w:b/>
          <w:color w:val="333333"/>
          <w:sz w:val="20"/>
          <w:szCs w:val="20"/>
          <w:u w:val="single"/>
        </w:rPr>
        <w:t>The fees paid</w:t>
      </w:r>
      <w:r w:rsidR="00240E0E" w:rsidRPr="00A573C2">
        <w:rPr>
          <w:b/>
          <w:color w:val="333333"/>
          <w:sz w:val="20"/>
          <w:szCs w:val="20"/>
          <w:u w:val="single"/>
        </w:rPr>
        <w:t xml:space="preserve"> and</w:t>
      </w:r>
      <w:r w:rsidR="002B7120" w:rsidRPr="00A573C2">
        <w:rPr>
          <w:b/>
          <w:color w:val="333333"/>
          <w:sz w:val="20"/>
          <w:szCs w:val="20"/>
          <w:u w:val="single"/>
        </w:rPr>
        <w:t xml:space="preserve"> </w:t>
      </w:r>
      <w:r w:rsidR="00240E0E" w:rsidRPr="00A573C2">
        <w:rPr>
          <w:b/>
          <w:color w:val="333333"/>
          <w:sz w:val="20"/>
          <w:szCs w:val="20"/>
          <w:u w:val="single"/>
        </w:rPr>
        <w:t>the signed contracts</w:t>
      </w:r>
      <w:r w:rsidR="002B7120" w:rsidRPr="00A573C2">
        <w:rPr>
          <w:b/>
          <w:color w:val="333333"/>
          <w:sz w:val="20"/>
          <w:szCs w:val="20"/>
          <w:u w:val="single"/>
        </w:rPr>
        <w:t xml:space="preserve"> constitute</w:t>
      </w:r>
      <w:r w:rsidRPr="00A573C2">
        <w:rPr>
          <w:b/>
          <w:color w:val="333333"/>
          <w:sz w:val="20"/>
          <w:szCs w:val="20"/>
          <w:u w:val="single"/>
        </w:rPr>
        <w:t xml:space="preserve"> permission for reproduction. Images will not be released until payment has been received.</w:t>
      </w:r>
      <w:r w:rsidRPr="00A573C2">
        <w:rPr>
          <w:color w:val="333333"/>
          <w:sz w:val="20"/>
          <w:szCs w:val="20"/>
        </w:rPr>
        <w:t xml:space="preserve"> Where the proposed use of the reproduction is agreed to by the Museum, fees are formulated by the Museum in its sole discretion. Fees so established apply solely to the specific application upon which they are based and wil</w:t>
      </w:r>
      <w:r w:rsidR="00EE48A2" w:rsidRPr="00A573C2">
        <w:rPr>
          <w:color w:val="333333"/>
          <w:sz w:val="20"/>
          <w:szCs w:val="20"/>
        </w:rPr>
        <w:t>l not serve as future precedent.</w:t>
      </w:r>
    </w:p>
    <w:p w14:paraId="258532E4" w14:textId="77777777" w:rsidR="00EE48A2" w:rsidRPr="00A573C2" w:rsidRDefault="00EE48A2" w:rsidP="00EE48A2">
      <w:pPr>
        <w:pStyle w:val="ListParagraph"/>
        <w:ind w:right="720"/>
        <w:jc w:val="both"/>
        <w:rPr>
          <w:color w:val="333333"/>
          <w:sz w:val="20"/>
          <w:szCs w:val="20"/>
        </w:rPr>
      </w:pPr>
    </w:p>
    <w:p w14:paraId="7AC0207E" w14:textId="4BE62D91" w:rsidR="00EE48A2" w:rsidRPr="00A573C2" w:rsidRDefault="00EE48A2" w:rsidP="00EE48A2">
      <w:pPr>
        <w:pStyle w:val="ListParagraph"/>
        <w:numPr>
          <w:ilvl w:val="0"/>
          <w:numId w:val="3"/>
        </w:numPr>
        <w:ind w:right="720"/>
        <w:jc w:val="both"/>
        <w:rPr>
          <w:color w:val="333333"/>
          <w:sz w:val="20"/>
          <w:szCs w:val="20"/>
        </w:rPr>
      </w:pPr>
      <w:r w:rsidRPr="00A573C2">
        <w:rPr>
          <w:color w:val="333333"/>
          <w:sz w:val="20"/>
          <w:szCs w:val="20"/>
        </w:rPr>
        <w:t xml:space="preserve">Payment can be made by check or </w:t>
      </w:r>
      <w:r w:rsidR="002B7120" w:rsidRPr="00A573C2">
        <w:rPr>
          <w:color w:val="333333"/>
          <w:sz w:val="20"/>
          <w:szCs w:val="20"/>
        </w:rPr>
        <w:t>wire transfer</w:t>
      </w:r>
      <w:r w:rsidRPr="00A573C2">
        <w:rPr>
          <w:color w:val="333333"/>
          <w:sz w:val="20"/>
          <w:szCs w:val="20"/>
        </w:rPr>
        <w:t xml:space="preserve"> in U.S. curren</w:t>
      </w:r>
      <w:r w:rsidR="00B32B0D" w:rsidRPr="00A573C2">
        <w:rPr>
          <w:color w:val="333333"/>
          <w:sz w:val="20"/>
          <w:szCs w:val="20"/>
        </w:rPr>
        <w:t xml:space="preserve">cy. Fees cover reproduction, usage, and </w:t>
      </w:r>
      <w:r w:rsidRPr="00A573C2">
        <w:rPr>
          <w:color w:val="333333"/>
          <w:sz w:val="20"/>
          <w:szCs w:val="20"/>
        </w:rPr>
        <w:t>handling costs and are not copyright permission and/or royalty fees.</w:t>
      </w:r>
    </w:p>
    <w:p w14:paraId="29C66EC2" w14:textId="77777777" w:rsidR="000D2633" w:rsidRPr="00A573C2" w:rsidRDefault="000D2633">
      <w:pPr>
        <w:rPr>
          <w:sz w:val="20"/>
          <w:szCs w:val="20"/>
        </w:rPr>
      </w:pPr>
    </w:p>
    <w:sectPr w:rsidR="000D2633" w:rsidRPr="00A573C2" w:rsidSect="001F57AF">
      <w:pgSz w:w="12240" w:h="15840"/>
      <w:pgMar w:top="864" w:right="57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559D"/>
    <w:multiLevelType w:val="hybridMultilevel"/>
    <w:tmpl w:val="78E0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D0AAD"/>
    <w:multiLevelType w:val="hybridMultilevel"/>
    <w:tmpl w:val="6F8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C5FF2"/>
    <w:multiLevelType w:val="hybridMultilevel"/>
    <w:tmpl w:val="6F8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3B"/>
    <w:rsid w:val="000011EB"/>
    <w:rsid w:val="0005485E"/>
    <w:rsid w:val="000C782D"/>
    <w:rsid w:val="000D2633"/>
    <w:rsid w:val="00152CAA"/>
    <w:rsid w:val="00155F8D"/>
    <w:rsid w:val="001B37DC"/>
    <w:rsid w:val="001E6B84"/>
    <w:rsid w:val="001F57AF"/>
    <w:rsid w:val="00240E0E"/>
    <w:rsid w:val="00241BE5"/>
    <w:rsid w:val="00244E47"/>
    <w:rsid w:val="002B7120"/>
    <w:rsid w:val="002C1FFD"/>
    <w:rsid w:val="0030160D"/>
    <w:rsid w:val="00325090"/>
    <w:rsid w:val="0034037E"/>
    <w:rsid w:val="00383558"/>
    <w:rsid w:val="003B2EBB"/>
    <w:rsid w:val="003D31CB"/>
    <w:rsid w:val="003E703E"/>
    <w:rsid w:val="003F4E3B"/>
    <w:rsid w:val="00400EB4"/>
    <w:rsid w:val="00415C0A"/>
    <w:rsid w:val="00492222"/>
    <w:rsid w:val="004B78AA"/>
    <w:rsid w:val="00516420"/>
    <w:rsid w:val="00544741"/>
    <w:rsid w:val="0055186B"/>
    <w:rsid w:val="00551935"/>
    <w:rsid w:val="00561B01"/>
    <w:rsid w:val="005739B6"/>
    <w:rsid w:val="005A5EAC"/>
    <w:rsid w:val="005B54B9"/>
    <w:rsid w:val="005C0531"/>
    <w:rsid w:val="006636C5"/>
    <w:rsid w:val="006650BA"/>
    <w:rsid w:val="00700AA4"/>
    <w:rsid w:val="00733B15"/>
    <w:rsid w:val="007C4871"/>
    <w:rsid w:val="008265E4"/>
    <w:rsid w:val="00852E30"/>
    <w:rsid w:val="00873A2F"/>
    <w:rsid w:val="009524DC"/>
    <w:rsid w:val="00977FBB"/>
    <w:rsid w:val="009A6FB5"/>
    <w:rsid w:val="009B6071"/>
    <w:rsid w:val="009E5CB1"/>
    <w:rsid w:val="00A1022B"/>
    <w:rsid w:val="00A41366"/>
    <w:rsid w:val="00A573C2"/>
    <w:rsid w:val="00A70502"/>
    <w:rsid w:val="00B32B0D"/>
    <w:rsid w:val="00B4641A"/>
    <w:rsid w:val="00B467DF"/>
    <w:rsid w:val="00BA1DAF"/>
    <w:rsid w:val="00BB5099"/>
    <w:rsid w:val="00C16231"/>
    <w:rsid w:val="00C2682A"/>
    <w:rsid w:val="00C575FB"/>
    <w:rsid w:val="00CB01B5"/>
    <w:rsid w:val="00D17CAC"/>
    <w:rsid w:val="00D61F5C"/>
    <w:rsid w:val="00D67400"/>
    <w:rsid w:val="00DF38AE"/>
    <w:rsid w:val="00E703AE"/>
    <w:rsid w:val="00E87ADE"/>
    <w:rsid w:val="00EA692B"/>
    <w:rsid w:val="00EE48A2"/>
    <w:rsid w:val="00F027BB"/>
    <w:rsid w:val="00F077DD"/>
    <w:rsid w:val="00F65365"/>
    <w:rsid w:val="00F6761A"/>
    <w:rsid w:val="00FA471F"/>
    <w:rsid w:val="00FA53CB"/>
    <w:rsid w:val="00FB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D9F5A"/>
  <w14:defaultImageDpi w14:val="300"/>
  <w15:docId w15:val="{C65E4542-297D-1943-9E57-1BE5145B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EastAsia"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3B"/>
    <w:pPr>
      <w:ind w:left="720"/>
      <w:contextualSpacing/>
    </w:pPr>
  </w:style>
  <w:style w:type="character" w:styleId="Hyperlink">
    <w:name w:val="Hyperlink"/>
    <w:basedOn w:val="DefaultParagraphFont"/>
    <w:uiPriority w:val="99"/>
    <w:unhideWhenUsed/>
    <w:rsid w:val="00573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gerequest@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Capraro</dc:creator>
  <cp:keywords/>
  <dc:description/>
  <cp:lastModifiedBy>Capraro, Selena R.</cp:lastModifiedBy>
  <cp:revision>2</cp:revision>
  <cp:lastPrinted>2015-06-25T14:49:00Z</cp:lastPrinted>
  <dcterms:created xsi:type="dcterms:W3CDTF">2018-05-09T18:58:00Z</dcterms:created>
  <dcterms:modified xsi:type="dcterms:W3CDTF">2018-05-09T18:58:00Z</dcterms:modified>
</cp:coreProperties>
</file>