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F6F" w:rsidRPr="0088100F" w:rsidRDefault="005D4F6F" w:rsidP="004A7E75">
      <w:pPr>
        <w:pStyle w:val="Title"/>
        <w:spacing w:before="0" w:after="0"/>
        <w:rPr>
          <w:rFonts w:ascii="Times New Roman" w:hAnsi="Times New Roman"/>
          <w:sz w:val="24"/>
          <w:szCs w:val="24"/>
        </w:rPr>
      </w:pPr>
      <w:r w:rsidRPr="0088100F">
        <w:rPr>
          <w:rFonts w:ascii="Times New Roman" w:hAnsi="Times New Roman"/>
          <w:sz w:val="24"/>
          <w:szCs w:val="24"/>
        </w:rPr>
        <w:t>The University of Oklahoma</w:t>
      </w:r>
    </w:p>
    <w:p w:rsidR="005D4F6F" w:rsidRPr="0088100F" w:rsidRDefault="005D4F6F" w:rsidP="005D4F6F">
      <w:pPr>
        <w:jc w:val="center"/>
        <w:rPr>
          <w:rFonts w:ascii="Times New Roman" w:hAnsi="Times New Roman"/>
          <w:b/>
        </w:rPr>
      </w:pPr>
      <w:r w:rsidRPr="0088100F">
        <w:rPr>
          <w:rFonts w:ascii="Times New Roman" w:hAnsi="Times New Roman"/>
          <w:b/>
        </w:rPr>
        <w:t>Academic Programs Council</w:t>
      </w:r>
    </w:p>
    <w:p w:rsidR="005D4F6F" w:rsidRPr="0088100F" w:rsidRDefault="005D4F6F" w:rsidP="005D4F6F">
      <w:pPr>
        <w:pStyle w:val="Subtitle"/>
        <w:spacing w:after="0"/>
        <w:ind w:left="432" w:hanging="432"/>
        <w:rPr>
          <w:rFonts w:ascii="Times New Roman" w:hAnsi="Times New Roman"/>
          <w:b/>
          <w:u w:val="single"/>
        </w:rPr>
      </w:pPr>
      <w:r w:rsidRPr="0088100F">
        <w:rPr>
          <w:rFonts w:ascii="Times New Roman" w:hAnsi="Times New Roman"/>
          <w:b/>
          <w:u w:val="single"/>
        </w:rPr>
        <w:t xml:space="preserve">Program Proposal Requests Distributed </w:t>
      </w:r>
      <w:r w:rsidR="000E408F">
        <w:rPr>
          <w:rFonts w:ascii="Times New Roman" w:hAnsi="Times New Roman"/>
          <w:b/>
          <w:u w:val="single"/>
        </w:rPr>
        <w:t xml:space="preserve">for </w:t>
      </w:r>
      <w:r w:rsidR="00E14643">
        <w:rPr>
          <w:rFonts w:ascii="Times New Roman" w:hAnsi="Times New Roman"/>
          <w:b/>
          <w:u w:val="single"/>
        </w:rPr>
        <w:t>April 6</w:t>
      </w:r>
      <w:r w:rsidR="000D3538">
        <w:rPr>
          <w:rFonts w:ascii="Times New Roman" w:hAnsi="Times New Roman"/>
          <w:b/>
          <w:u w:val="single"/>
        </w:rPr>
        <w:t>, 2018</w:t>
      </w:r>
      <w:r>
        <w:rPr>
          <w:rFonts w:ascii="Times New Roman" w:hAnsi="Times New Roman"/>
          <w:b/>
          <w:u w:val="single"/>
        </w:rPr>
        <w:t xml:space="preserve"> meeting</w:t>
      </w:r>
    </w:p>
    <w:p w:rsidR="005D4F6F" w:rsidRPr="0088100F" w:rsidRDefault="005D4F6F" w:rsidP="005D4F6F">
      <w:pPr>
        <w:pStyle w:val="List"/>
        <w:jc w:val="left"/>
        <w:rPr>
          <w:rFonts w:ascii="Times New Roman" w:hAnsi="Times New Roman"/>
          <w:sz w:val="24"/>
          <w:szCs w:val="24"/>
        </w:rPr>
      </w:pPr>
    </w:p>
    <w:p w:rsidR="005D4F6F" w:rsidRPr="0088100F" w:rsidRDefault="005D4F6F" w:rsidP="005D4F6F">
      <w:pPr>
        <w:pStyle w:val="List"/>
        <w:ind w:left="0" w:firstLine="0"/>
        <w:jc w:val="left"/>
        <w:rPr>
          <w:rFonts w:ascii="Times New Roman" w:hAnsi="Times New Roman"/>
          <w:b/>
          <w:sz w:val="24"/>
          <w:szCs w:val="24"/>
        </w:rPr>
      </w:pPr>
      <w:r w:rsidRPr="0088100F">
        <w:rPr>
          <w:rFonts w:ascii="Times New Roman" w:hAnsi="Times New Roman"/>
          <w:b/>
          <w:sz w:val="24"/>
          <w:szCs w:val="24"/>
        </w:rPr>
        <w:t xml:space="preserve">SUBSTANTIVE: </w:t>
      </w:r>
    </w:p>
    <w:p w:rsidR="00FA6EE6" w:rsidRPr="0088100F" w:rsidRDefault="00FA6EE6" w:rsidP="00FA6EE6">
      <w:pPr>
        <w:autoSpaceDE w:val="0"/>
        <w:autoSpaceDN w:val="0"/>
        <w:adjustRightInd w:val="0"/>
        <w:ind w:left="432" w:hanging="288"/>
        <w:rPr>
          <w:rFonts w:ascii="Times New Roman" w:hAnsi="Times New Roman"/>
        </w:rPr>
      </w:pPr>
      <w:r>
        <w:rPr>
          <w:rFonts w:ascii="Times New Roman" w:hAnsi="Times New Roman"/>
        </w:rPr>
        <w:t>COLLEGE OF ARCHITECTURE</w:t>
      </w:r>
    </w:p>
    <w:p w:rsidR="00FA6EE6" w:rsidRPr="001D1193" w:rsidRDefault="00E14643" w:rsidP="00E14643">
      <w:pPr>
        <w:autoSpaceDE w:val="0"/>
        <w:autoSpaceDN w:val="0"/>
        <w:adjustRightInd w:val="0"/>
        <w:ind w:left="576" w:hanging="288"/>
        <w:rPr>
          <w:rFonts w:ascii="Times New Roman" w:hAnsi="Times New Roman"/>
        </w:rPr>
      </w:pPr>
      <w:r>
        <w:rPr>
          <w:rFonts w:ascii="Times New Roman" w:hAnsi="Times New Roman"/>
          <w:u w:val="single"/>
        </w:rPr>
        <w:t>Architecture</w:t>
      </w:r>
      <w:r w:rsidR="00FA6EE6">
        <w:rPr>
          <w:rFonts w:ascii="Times New Roman" w:hAnsi="Times New Roman"/>
          <w:u w:val="single"/>
        </w:rPr>
        <w:t xml:space="preserve">, Bachelor of </w:t>
      </w:r>
      <w:r>
        <w:rPr>
          <w:rFonts w:ascii="Times New Roman" w:hAnsi="Times New Roman"/>
          <w:u w:val="single"/>
        </w:rPr>
        <w:t>Architecture (RPC 011, MC B044</w:t>
      </w:r>
      <w:r w:rsidR="00FA6EE6">
        <w:rPr>
          <w:rFonts w:ascii="Times New Roman" w:hAnsi="Times New Roman"/>
          <w:u w:val="single"/>
        </w:rPr>
        <w:t>).</w:t>
      </w:r>
      <w:r w:rsidR="00FA6EE6">
        <w:rPr>
          <w:rFonts w:ascii="Times New Roman" w:hAnsi="Times New Roman"/>
        </w:rPr>
        <w:t xml:space="preserve"> Course requirement change. </w:t>
      </w:r>
      <w:r w:rsidRPr="00E14643">
        <w:rPr>
          <w:rFonts w:ascii="Times New Roman" w:hAnsi="Times New Roman"/>
        </w:rPr>
        <w:t>We are requesting permission to move math and science requ</w:t>
      </w:r>
      <w:r>
        <w:rPr>
          <w:rFonts w:ascii="Times New Roman" w:hAnsi="Times New Roman"/>
        </w:rPr>
        <w:t>irements to better align with Uni</w:t>
      </w:r>
      <w:r w:rsidRPr="00E14643">
        <w:rPr>
          <w:rFonts w:ascii="Times New Roman" w:hAnsi="Times New Roman"/>
        </w:rPr>
        <w:t>v</w:t>
      </w:r>
      <w:r w:rsidR="00575E42">
        <w:rPr>
          <w:rFonts w:ascii="Times New Roman" w:hAnsi="Times New Roman"/>
        </w:rPr>
        <w:t xml:space="preserve">ersity College requirements. </w:t>
      </w:r>
      <w:r w:rsidRPr="00E14643">
        <w:rPr>
          <w:rFonts w:ascii="Times New Roman" w:hAnsi="Times New Roman"/>
        </w:rPr>
        <w:t>We are proposing to delete one course</w:t>
      </w:r>
      <w:r>
        <w:rPr>
          <w:rFonts w:ascii="Times New Roman" w:hAnsi="Times New Roman"/>
        </w:rPr>
        <w:t xml:space="preserve"> (ARCH 1112)</w:t>
      </w:r>
      <w:r w:rsidRPr="00E14643">
        <w:rPr>
          <w:rFonts w:ascii="Times New Roman" w:hAnsi="Times New Roman"/>
        </w:rPr>
        <w:t xml:space="preserve"> and add two credits to another course</w:t>
      </w:r>
      <w:r>
        <w:rPr>
          <w:rFonts w:ascii="Times New Roman" w:hAnsi="Times New Roman"/>
        </w:rPr>
        <w:t xml:space="preserve"> (ARCH 1153 change to 1155)</w:t>
      </w:r>
      <w:r w:rsidRPr="00E14643">
        <w:rPr>
          <w:rFonts w:ascii="Times New Roman" w:hAnsi="Times New Roman"/>
        </w:rPr>
        <w:t>. We request permission to change the name of Methods III - Materials and Forms to simply "Materials and Forms." This will allow us to cross-list it with the same course in Construction Science.</w:t>
      </w:r>
      <w:r>
        <w:rPr>
          <w:rFonts w:ascii="Times New Roman" w:hAnsi="Times New Roman"/>
        </w:rPr>
        <w:t xml:space="preserve"> The content remains the same. </w:t>
      </w:r>
      <w:r w:rsidRPr="00E14643">
        <w:rPr>
          <w:rFonts w:ascii="Times New Roman" w:hAnsi="Times New Roman"/>
        </w:rPr>
        <w:t>We note that w</w:t>
      </w:r>
      <w:r>
        <w:rPr>
          <w:rFonts w:ascii="Times New Roman" w:hAnsi="Times New Roman"/>
        </w:rPr>
        <w:t>e are changing the course number</w:t>
      </w:r>
      <w:r w:rsidRPr="00E14643">
        <w:rPr>
          <w:rFonts w:ascii="Times New Roman" w:hAnsi="Times New Roman"/>
        </w:rPr>
        <w:t xml:space="preserve"> for Structures I from 4133 to 4193. This will allow us to cross-list the course with Construction Science. The content remains the same. </w:t>
      </w:r>
      <w:r w:rsidR="001D1193">
        <w:rPr>
          <w:rFonts w:ascii="Times New Roman" w:hAnsi="Times New Roman"/>
        </w:rPr>
        <w:t xml:space="preserve"> </w:t>
      </w:r>
      <w:r w:rsidR="00FA6EE6">
        <w:rPr>
          <w:rFonts w:ascii="Times New Roman" w:hAnsi="Times New Roman"/>
        </w:rPr>
        <w:t>Total credit hours for the degree will not change.</w:t>
      </w:r>
    </w:p>
    <w:p w:rsidR="00E14643" w:rsidRPr="00E14643" w:rsidRDefault="00FA6EE6" w:rsidP="00E14643">
      <w:pPr>
        <w:autoSpaceDE w:val="0"/>
        <w:autoSpaceDN w:val="0"/>
        <w:adjustRightInd w:val="0"/>
        <w:ind w:left="576"/>
        <w:rPr>
          <w:rFonts w:ascii="Times New Roman" w:hAnsi="Times New Roman"/>
        </w:rPr>
      </w:pPr>
      <w:r w:rsidRPr="008174FF">
        <w:rPr>
          <w:rFonts w:ascii="Times New Roman" w:hAnsi="Times New Roman"/>
          <w:u w:val="single"/>
        </w:rPr>
        <w:t>Reason for request</w:t>
      </w:r>
      <w:r w:rsidRPr="008174FF">
        <w:rPr>
          <w:rFonts w:ascii="Times New Roman" w:hAnsi="Times New Roman"/>
        </w:rPr>
        <w:t xml:space="preserve">: </w:t>
      </w:r>
      <w:r w:rsidR="00E14643" w:rsidRPr="00E14643">
        <w:rPr>
          <w:rFonts w:ascii="Times New Roman" w:hAnsi="Times New Roman"/>
        </w:rPr>
        <w:t>We request permission to delete one course: ARCH 1112 Cultures of Collab</w:t>
      </w:r>
      <w:r w:rsidR="00944956">
        <w:rPr>
          <w:rFonts w:ascii="Times New Roman" w:hAnsi="Times New Roman"/>
        </w:rPr>
        <w:t>oration.</w:t>
      </w:r>
      <w:r w:rsidR="00E14643" w:rsidRPr="00E14643">
        <w:rPr>
          <w:rFonts w:ascii="Times New Roman" w:hAnsi="Times New Roman"/>
        </w:rPr>
        <w:t xml:space="preserve"> </w:t>
      </w:r>
    </w:p>
    <w:p w:rsidR="00E14643" w:rsidRDefault="00E14643" w:rsidP="00E14643">
      <w:pPr>
        <w:autoSpaceDE w:val="0"/>
        <w:autoSpaceDN w:val="0"/>
        <w:adjustRightInd w:val="0"/>
        <w:ind w:left="576"/>
        <w:rPr>
          <w:rFonts w:ascii="Times New Roman" w:hAnsi="Times New Roman"/>
        </w:rPr>
      </w:pPr>
      <w:r w:rsidRPr="00E14643">
        <w:rPr>
          <w:rFonts w:ascii="Times New Roman" w:hAnsi="Times New Roman"/>
        </w:rPr>
        <w:t xml:space="preserve">This course sought to foster interdisciplinary collaboration among freshman in architecture, interior design, construction science and environmental design. We have collectively learned, however, that first semester freshman do not understand their own disciplines well enough to be able to grasp the purpose of collaboration in professional practice. Thus we plan to fostering collaborations among our freshman through field trips, social events and other means. </w:t>
      </w:r>
      <w:r w:rsidRPr="00E14643">
        <w:rPr>
          <w:rFonts w:ascii="Times New Roman" w:hAnsi="Times New Roman"/>
        </w:rPr>
        <w:t xml:space="preserve">We request permission to add two credit hours to ARCH 1153 - Design </w:t>
      </w:r>
      <w:proofErr w:type="gramStart"/>
      <w:r w:rsidRPr="00E14643">
        <w:rPr>
          <w:rFonts w:ascii="Times New Roman" w:hAnsi="Times New Roman"/>
        </w:rPr>
        <w:t>I</w:t>
      </w:r>
      <w:proofErr w:type="gramEnd"/>
      <w:r>
        <w:rPr>
          <w:rFonts w:ascii="Times New Roman" w:hAnsi="Times New Roman"/>
        </w:rPr>
        <w:t xml:space="preserve">. </w:t>
      </w:r>
      <w:r w:rsidRPr="00E14643">
        <w:rPr>
          <w:rFonts w:ascii="Times New Roman" w:hAnsi="Times New Roman"/>
        </w:rPr>
        <w:t>The proposed change would allow us to provide more time for learning basic design in the first semester. Every other studio in our ten semest</w:t>
      </w:r>
      <w:r w:rsidR="00944956">
        <w:rPr>
          <w:rFonts w:ascii="Times New Roman" w:hAnsi="Times New Roman"/>
        </w:rPr>
        <w:t>er studio sequence meets from 1</w:t>
      </w:r>
      <w:r w:rsidRPr="00E14643">
        <w:rPr>
          <w:rFonts w:ascii="Times New Roman" w:hAnsi="Times New Roman"/>
        </w:rPr>
        <w:t>:30 - 5:20pm MWF and is valued at 5 - 6 credits. Re-establishing Design I as a similarly organized studio course will strengthen the studio culture and allow students the necessary time to develop their drawing, modelling and design skills in the first semester. By deleting Cultures of Collaboration, we can re-assign these two credits and the class time to the first semester studio, from which they had been subtracted.</w:t>
      </w:r>
      <w:r w:rsidR="00944956">
        <w:rPr>
          <w:rFonts w:ascii="Times New Roman" w:hAnsi="Times New Roman"/>
        </w:rPr>
        <w:t xml:space="preserve"> Changing</w:t>
      </w:r>
      <w:r w:rsidR="00944956" w:rsidRPr="00944956">
        <w:rPr>
          <w:rFonts w:ascii="Times New Roman" w:hAnsi="Times New Roman"/>
        </w:rPr>
        <w:t xml:space="preserve"> the name of Methods III- Materials and Forms to sim</w:t>
      </w:r>
      <w:r w:rsidR="00944956">
        <w:rPr>
          <w:rFonts w:ascii="Times New Roman" w:hAnsi="Times New Roman"/>
        </w:rPr>
        <w:t xml:space="preserve">ply "Materials and Forms" </w:t>
      </w:r>
      <w:r w:rsidR="00944956" w:rsidRPr="00944956">
        <w:rPr>
          <w:rFonts w:ascii="Times New Roman" w:hAnsi="Times New Roman"/>
        </w:rPr>
        <w:t>will allow us to cross-list it with the same course in Construction Science. The content remains the same.</w:t>
      </w:r>
      <w:r w:rsidR="00944956">
        <w:rPr>
          <w:rFonts w:ascii="Times New Roman" w:hAnsi="Times New Roman"/>
        </w:rPr>
        <w:t xml:space="preserve"> </w:t>
      </w:r>
      <w:r w:rsidR="00944956" w:rsidRPr="00944956">
        <w:rPr>
          <w:rFonts w:ascii="Times New Roman" w:hAnsi="Times New Roman"/>
        </w:rPr>
        <w:t>We note that w</w:t>
      </w:r>
      <w:r w:rsidR="00944956">
        <w:rPr>
          <w:rFonts w:ascii="Times New Roman" w:hAnsi="Times New Roman"/>
        </w:rPr>
        <w:t>e are changing the course number</w:t>
      </w:r>
      <w:r w:rsidR="00944956" w:rsidRPr="00944956">
        <w:rPr>
          <w:rFonts w:ascii="Times New Roman" w:hAnsi="Times New Roman"/>
        </w:rPr>
        <w:t xml:space="preserve"> for Struc</w:t>
      </w:r>
      <w:r w:rsidR="00944956">
        <w:rPr>
          <w:rFonts w:ascii="Times New Roman" w:hAnsi="Times New Roman"/>
        </w:rPr>
        <w:t xml:space="preserve">tures I from 4133 to 4193 which </w:t>
      </w:r>
      <w:r w:rsidR="00944956" w:rsidRPr="00944956">
        <w:rPr>
          <w:rFonts w:ascii="Times New Roman" w:hAnsi="Times New Roman"/>
        </w:rPr>
        <w:t>will allow us to cross-list the course with Construction Science. The content remains the same.</w:t>
      </w:r>
      <w:r w:rsidR="00944956">
        <w:rPr>
          <w:rFonts w:ascii="Times New Roman" w:hAnsi="Times New Roman"/>
        </w:rPr>
        <w:t xml:space="preserve"> </w:t>
      </w:r>
      <w:r w:rsidR="00944956" w:rsidRPr="00944956">
        <w:rPr>
          <w:rFonts w:ascii="Times New Roman" w:hAnsi="Times New Roman"/>
        </w:rPr>
        <w:t>We</w:t>
      </w:r>
      <w:r w:rsidR="00944956">
        <w:rPr>
          <w:rFonts w:ascii="Times New Roman" w:hAnsi="Times New Roman"/>
        </w:rPr>
        <w:t xml:space="preserve"> </w:t>
      </w:r>
      <w:r w:rsidR="00944956" w:rsidRPr="00944956">
        <w:rPr>
          <w:rFonts w:ascii="Times New Roman" w:hAnsi="Times New Roman"/>
        </w:rPr>
        <w:t>propose that the Natural Science with lab (Core II) requirement be moved from the first semester to the third semester. We propose that the MATH 1523 Pre-Calculus and Trigonometry (Core I) requirement be moved from the third semester to the first semester. This proposed change better aligns with University College norms for freshman. Moreover, taking the math course helps prepare students for the science course.</w:t>
      </w:r>
    </w:p>
    <w:p w:rsidR="00944956" w:rsidRPr="001D1193" w:rsidRDefault="00944956" w:rsidP="00944956">
      <w:pPr>
        <w:autoSpaceDE w:val="0"/>
        <w:autoSpaceDN w:val="0"/>
        <w:adjustRightInd w:val="0"/>
        <w:ind w:left="576" w:hanging="288"/>
        <w:rPr>
          <w:rFonts w:ascii="Times New Roman" w:hAnsi="Times New Roman"/>
        </w:rPr>
      </w:pPr>
      <w:r>
        <w:rPr>
          <w:rFonts w:ascii="Times New Roman" w:hAnsi="Times New Roman"/>
          <w:u w:val="single"/>
        </w:rPr>
        <w:t>Architecture, Bachelor of</w:t>
      </w:r>
      <w:r>
        <w:rPr>
          <w:rFonts w:ascii="Times New Roman" w:hAnsi="Times New Roman"/>
          <w:u w:val="single"/>
        </w:rPr>
        <w:t xml:space="preserve"> Science in </w:t>
      </w:r>
      <w:r>
        <w:rPr>
          <w:rFonts w:ascii="Times New Roman" w:hAnsi="Times New Roman"/>
          <w:u w:val="single"/>
        </w:rPr>
        <w:t xml:space="preserve">Architecture </w:t>
      </w:r>
      <w:r>
        <w:rPr>
          <w:rFonts w:ascii="Times New Roman" w:hAnsi="Times New Roman"/>
          <w:u w:val="single"/>
        </w:rPr>
        <w:t>(RPC 429, MC B043</w:t>
      </w:r>
      <w:r>
        <w:rPr>
          <w:rFonts w:ascii="Times New Roman" w:hAnsi="Times New Roman"/>
          <w:u w:val="single"/>
        </w:rPr>
        <w:t>).</w:t>
      </w:r>
      <w:r>
        <w:rPr>
          <w:rFonts w:ascii="Times New Roman" w:hAnsi="Times New Roman"/>
        </w:rPr>
        <w:t xml:space="preserve"> Course requirement change. </w:t>
      </w:r>
      <w:r w:rsidRPr="00E14643">
        <w:rPr>
          <w:rFonts w:ascii="Times New Roman" w:hAnsi="Times New Roman"/>
        </w:rPr>
        <w:t>We are requesting permission to move math and science requ</w:t>
      </w:r>
      <w:r>
        <w:rPr>
          <w:rFonts w:ascii="Times New Roman" w:hAnsi="Times New Roman"/>
        </w:rPr>
        <w:t>irements to better align with Uni</w:t>
      </w:r>
      <w:r w:rsidRPr="00E14643">
        <w:rPr>
          <w:rFonts w:ascii="Times New Roman" w:hAnsi="Times New Roman"/>
        </w:rPr>
        <w:t>v</w:t>
      </w:r>
      <w:r w:rsidR="00575E42">
        <w:rPr>
          <w:rFonts w:ascii="Times New Roman" w:hAnsi="Times New Roman"/>
        </w:rPr>
        <w:t xml:space="preserve">ersity College requirements. </w:t>
      </w:r>
      <w:r w:rsidRPr="00E14643">
        <w:rPr>
          <w:rFonts w:ascii="Times New Roman" w:hAnsi="Times New Roman"/>
        </w:rPr>
        <w:t>We are proposing to delete one course</w:t>
      </w:r>
      <w:r>
        <w:rPr>
          <w:rFonts w:ascii="Times New Roman" w:hAnsi="Times New Roman"/>
        </w:rPr>
        <w:t xml:space="preserve"> (ARCH 1112)</w:t>
      </w:r>
      <w:r w:rsidRPr="00E14643">
        <w:rPr>
          <w:rFonts w:ascii="Times New Roman" w:hAnsi="Times New Roman"/>
        </w:rPr>
        <w:t xml:space="preserve"> and add two credits to another course</w:t>
      </w:r>
      <w:r>
        <w:rPr>
          <w:rFonts w:ascii="Times New Roman" w:hAnsi="Times New Roman"/>
        </w:rPr>
        <w:t xml:space="preserve"> (ARCH 1153 change to 1155)</w:t>
      </w:r>
      <w:r w:rsidRPr="00E14643">
        <w:rPr>
          <w:rFonts w:ascii="Times New Roman" w:hAnsi="Times New Roman"/>
        </w:rPr>
        <w:t>. We request permission to change the name of Methods III - Materials and Forms to simply "Materials and Forms." This will allow us to cross-list it with the same course in Construction Science.</w:t>
      </w:r>
      <w:r>
        <w:rPr>
          <w:rFonts w:ascii="Times New Roman" w:hAnsi="Times New Roman"/>
        </w:rPr>
        <w:t xml:space="preserve"> The content remains the same. </w:t>
      </w:r>
      <w:r w:rsidRPr="00E14643">
        <w:rPr>
          <w:rFonts w:ascii="Times New Roman" w:hAnsi="Times New Roman"/>
        </w:rPr>
        <w:t>We note that w</w:t>
      </w:r>
      <w:r>
        <w:rPr>
          <w:rFonts w:ascii="Times New Roman" w:hAnsi="Times New Roman"/>
        </w:rPr>
        <w:t>e are changing the course number</w:t>
      </w:r>
      <w:r w:rsidRPr="00E14643">
        <w:rPr>
          <w:rFonts w:ascii="Times New Roman" w:hAnsi="Times New Roman"/>
        </w:rPr>
        <w:t xml:space="preserve"> for Structures I from 4133 to 4193. This will allow us to cross-list the course with Construction Science. The content remains the same. </w:t>
      </w:r>
      <w:r>
        <w:rPr>
          <w:rFonts w:ascii="Times New Roman" w:hAnsi="Times New Roman"/>
        </w:rPr>
        <w:t xml:space="preserve"> Total credit hours for the degree will not change.</w:t>
      </w:r>
    </w:p>
    <w:p w:rsidR="00944956" w:rsidRPr="00E14643" w:rsidRDefault="00944956" w:rsidP="00944956">
      <w:pPr>
        <w:autoSpaceDE w:val="0"/>
        <w:autoSpaceDN w:val="0"/>
        <w:adjustRightInd w:val="0"/>
        <w:ind w:left="576"/>
        <w:rPr>
          <w:rFonts w:ascii="Times New Roman" w:hAnsi="Times New Roman"/>
        </w:rPr>
      </w:pPr>
      <w:r w:rsidRPr="008174FF">
        <w:rPr>
          <w:rFonts w:ascii="Times New Roman" w:hAnsi="Times New Roman"/>
          <w:u w:val="single"/>
        </w:rPr>
        <w:t>Reason for request</w:t>
      </w:r>
      <w:r w:rsidRPr="008174FF">
        <w:rPr>
          <w:rFonts w:ascii="Times New Roman" w:hAnsi="Times New Roman"/>
        </w:rPr>
        <w:t xml:space="preserve">: </w:t>
      </w:r>
      <w:r w:rsidRPr="00E14643">
        <w:rPr>
          <w:rFonts w:ascii="Times New Roman" w:hAnsi="Times New Roman"/>
        </w:rPr>
        <w:t>We request permission to delete one course: ARCH 1112 Cultures of Collab</w:t>
      </w:r>
      <w:r>
        <w:rPr>
          <w:rFonts w:ascii="Times New Roman" w:hAnsi="Times New Roman"/>
        </w:rPr>
        <w:t>oration.</w:t>
      </w:r>
      <w:r w:rsidRPr="00E14643">
        <w:rPr>
          <w:rFonts w:ascii="Times New Roman" w:hAnsi="Times New Roman"/>
        </w:rPr>
        <w:t xml:space="preserve"> </w:t>
      </w:r>
    </w:p>
    <w:p w:rsidR="00944956" w:rsidRDefault="00944956" w:rsidP="00944956">
      <w:pPr>
        <w:autoSpaceDE w:val="0"/>
        <w:autoSpaceDN w:val="0"/>
        <w:adjustRightInd w:val="0"/>
        <w:ind w:left="576"/>
        <w:rPr>
          <w:rFonts w:ascii="Times New Roman" w:hAnsi="Times New Roman"/>
        </w:rPr>
      </w:pPr>
      <w:r w:rsidRPr="00E14643">
        <w:rPr>
          <w:rFonts w:ascii="Times New Roman" w:hAnsi="Times New Roman"/>
        </w:rPr>
        <w:t xml:space="preserve">This course sought to foster interdisciplinary collaboration among freshman in architecture, interior design, construction science and environmental design. We have collectively learned, however, that first semester freshman do not understand their own disciplines well enough to be able to grasp the purpose of collaboration in professional practice. Thus we plan to fostering collaborations among our freshman through field trips, social events and other means. We request permission to add two credit hours to ARCH 1153 - Design </w:t>
      </w:r>
      <w:proofErr w:type="gramStart"/>
      <w:r w:rsidRPr="00E14643">
        <w:rPr>
          <w:rFonts w:ascii="Times New Roman" w:hAnsi="Times New Roman"/>
        </w:rPr>
        <w:t>I</w:t>
      </w:r>
      <w:proofErr w:type="gramEnd"/>
      <w:r>
        <w:rPr>
          <w:rFonts w:ascii="Times New Roman" w:hAnsi="Times New Roman"/>
        </w:rPr>
        <w:t xml:space="preserve">. </w:t>
      </w:r>
      <w:r w:rsidRPr="00E14643">
        <w:rPr>
          <w:rFonts w:ascii="Times New Roman" w:hAnsi="Times New Roman"/>
        </w:rPr>
        <w:t>The proposed change would allow us to provide more time for learning basic design in the first semester. Every other studio in our ten semest</w:t>
      </w:r>
      <w:r>
        <w:rPr>
          <w:rFonts w:ascii="Times New Roman" w:hAnsi="Times New Roman"/>
        </w:rPr>
        <w:t>er studio sequence meets from 1</w:t>
      </w:r>
      <w:r w:rsidRPr="00E14643">
        <w:rPr>
          <w:rFonts w:ascii="Times New Roman" w:hAnsi="Times New Roman"/>
        </w:rPr>
        <w:t xml:space="preserve">:30 - </w:t>
      </w:r>
      <w:r w:rsidRPr="00E14643">
        <w:rPr>
          <w:rFonts w:ascii="Times New Roman" w:hAnsi="Times New Roman"/>
        </w:rPr>
        <w:lastRenderedPageBreak/>
        <w:t>5:20pm MWF and is valued at 5 - 6 credits. Re-establishing Design I as a similarly organized studio course will strengthen the studio culture and allow students the necessary time to develop their drawing, modelling and design skills in the first semester. By deleting Cultures of Collaboration, we can re-assign these two credits and the class time to the first semester studio, from which they had been subtracted.</w:t>
      </w:r>
      <w:r>
        <w:rPr>
          <w:rFonts w:ascii="Times New Roman" w:hAnsi="Times New Roman"/>
        </w:rPr>
        <w:t xml:space="preserve"> Changing</w:t>
      </w:r>
      <w:r w:rsidRPr="00944956">
        <w:rPr>
          <w:rFonts w:ascii="Times New Roman" w:hAnsi="Times New Roman"/>
        </w:rPr>
        <w:t xml:space="preserve"> the name of Methods III- Materials and Forms to sim</w:t>
      </w:r>
      <w:r>
        <w:rPr>
          <w:rFonts w:ascii="Times New Roman" w:hAnsi="Times New Roman"/>
        </w:rPr>
        <w:t xml:space="preserve">ply "Materials and Forms" </w:t>
      </w:r>
      <w:r w:rsidRPr="00944956">
        <w:rPr>
          <w:rFonts w:ascii="Times New Roman" w:hAnsi="Times New Roman"/>
        </w:rPr>
        <w:t>will allow us to cross-list it with the same course in Construction Science. The content remains the same.</w:t>
      </w:r>
      <w:r>
        <w:rPr>
          <w:rFonts w:ascii="Times New Roman" w:hAnsi="Times New Roman"/>
        </w:rPr>
        <w:t xml:space="preserve"> </w:t>
      </w:r>
      <w:r w:rsidRPr="00944956">
        <w:rPr>
          <w:rFonts w:ascii="Times New Roman" w:hAnsi="Times New Roman"/>
        </w:rPr>
        <w:t>We note that w</w:t>
      </w:r>
      <w:r>
        <w:rPr>
          <w:rFonts w:ascii="Times New Roman" w:hAnsi="Times New Roman"/>
        </w:rPr>
        <w:t>e are changing the course number</w:t>
      </w:r>
      <w:r w:rsidRPr="00944956">
        <w:rPr>
          <w:rFonts w:ascii="Times New Roman" w:hAnsi="Times New Roman"/>
        </w:rPr>
        <w:t xml:space="preserve"> for Struc</w:t>
      </w:r>
      <w:r>
        <w:rPr>
          <w:rFonts w:ascii="Times New Roman" w:hAnsi="Times New Roman"/>
        </w:rPr>
        <w:t xml:space="preserve">tures I from 4133 to 4193 which </w:t>
      </w:r>
      <w:r w:rsidRPr="00944956">
        <w:rPr>
          <w:rFonts w:ascii="Times New Roman" w:hAnsi="Times New Roman"/>
        </w:rPr>
        <w:t>will allow us to cross-list the course with Construction Science. The content remains the same.</w:t>
      </w:r>
      <w:r>
        <w:rPr>
          <w:rFonts w:ascii="Times New Roman" w:hAnsi="Times New Roman"/>
        </w:rPr>
        <w:t xml:space="preserve"> </w:t>
      </w:r>
      <w:r w:rsidRPr="00944956">
        <w:rPr>
          <w:rFonts w:ascii="Times New Roman" w:hAnsi="Times New Roman"/>
        </w:rPr>
        <w:t>We</w:t>
      </w:r>
      <w:r>
        <w:rPr>
          <w:rFonts w:ascii="Times New Roman" w:hAnsi="Times New Roman"/>
        </w:rPr>
        <w:t xml:space="preserve"> </w:t>
      </w:r>
      <w:r w:rsidRPr="00944956">
        <w:rPr>
          <w:rFonts w:ascii="Times New Roman" w:hAnsi="Times New Roman"/>
        </w:rPr>
        <w:t>propose that the Natural Science with lab (Core II) requirement be moved from the first semester to the third semester. We propose that the MATH 1523 Pre-Calculus and Trigonometry (Core I) requirement be moved from the third semester to the first semester. This proposed change better aligns with University College norms for freshman. Moreover, taking the math course helps prepare students for the science course.</w:t>
      </w:r>
    </w:p>
    <w:p w:rsidR="000E58D1" w:rsidRPr="001D1193" w:rsidRDefault="000E58D1" w:rsidP="000E58D1">
      <w:pPr>
        <w:autoSpaceDE w:val="0"/>
        <w:autoSpaceDN w:val="0"/>
        <w:adjustRightInd w:val="0"/>
        <w:ind w:left="576" w:hanging="288"/>
        <w:rPr>
          <w:rFonts w:ascii="Times New Roman" w:hAnsi="Times New Roman"/>
        </w:rPr>
      </w:pPr>
      <w:r>
        <w:rPr>
          <w:rFonts w:ascii="Times New Roman" w:hAnsi="Times New Roman"/>
          <w:u w:val="single"/>
        </w:rPr>
        <w:t>Construction Science</w:t>
      </w:r>
      <w:r>
        <w:rPr>
          <w:rFonts w:ascii="Times New Roman" w:hAnsi="Times New Roman"/>
          <w:u w:val="single"/>
        </w:rPr>
        <w:t xml:space="preserve">, Bachelor of Science in </w:t>
      </w:r>
      <w:r>
        <w:rPr>
          <w:rFonts w:ascii="Times New Roman" w:hAnsi="Times New Roman"/>
          <w:u w:val="single"/>
        </w:rPr>
        <w:t>Construction Science</w:t>
      </w:r>
      <w:r>
        <w:rPr>
          <w:rFonts w:ascii="Times New Roman" w:hAnsi="Times New Roman"/>
          <w:u w:val="single"/>
        </w:rPr>
        <w:t xml:space="preserve"> </w:t>
      </w:r>
      <w:r>
        <w:rPr>
          <w:rFonts w:ascii="Times New Roman" w:hAnsi="Times New Roman"/>
          <w:u w:val="single"/>
        </w:rPr>
        <w:t>(RPC 255</w:t>
      </w:r>
      <w:r>
        <w:rPr>
          <w:rFonts w:ascii="Times New Roman" w:hAnsi="Times New Roman"/>
          <w:u w:val="single"/>
        </w:rPr>
        <w:t>, MC B</w:t>
      </w:r>
      <w:r>
        <w:rPr>
          <w:rFonts w:ascii="Times New Roman" w:hAnsi="Times New Roman"/>
          <w:u w:val="single"/>
        </w:rPr>
        <w:t>250</w:t>
      </w:r>
      <w:r>
        <w:rPr>
          <w:rFonts w:ascii="Times New Roman" w:hAnsi="Times New Roman"/>
          <w:u w:val="single"/>
        </w:rPr>
        <w:t>).</w:t>
      </w:r>
      <w:r>
        <w:rPr>
          <w:rFonts w:ascii="Times New Roman" w:hAnsi="Times New Roman"/>
        </w:rPr>
        <w:t xml:space="preserve"> Course requirement change. </w:t>
      </w:r>
      <w:r w:rsidRPr="000E58D1">
        <w:rPr>
          <w:rFonts w:ascii="Times New Roman" w:hAnsi="Times New Roman"/>
        </w:rPr>
        <w:t>CNS 1112 is being dropped from the curriculum which allows f</w:t>
      </w:r>
      <w:r>
        <w:rPr>
          <w:rFonts w:ascii="Times New Roman" w:hAnsi="Times New Roman"/>
        </w:rPr>
        <w:t>or an introductory course (1111</w:t>
      </w:r>
      <w:r w:rsidRPr="000E58D1">
        <w:rPr>
          <w:rFonts w:ascii="Times New Roman" w:hAnsi="Times New Roman"/>
        </w:rPr>
        <w:t>). Materials and Methods 1</w:t>
      </w:r>
      <w:r>
        <w:rPr>
          <w:rFonts w:ascii="Times New Roman" w:hAnsi="Times New Roman"/>
        </w:rPr>
        <w:t xml:space="preserve"> (</w:t>
      </w:r>
      <w:r w:rsidR="0091606C">
        <w:rPr>
          <w:rFonts w:ascii="Times New Roman" w:hAnsi="Times New Roman"/>
        </w:rPr>
        <w:t xml:space="preserve">CNS </w:t>
      </w:r>
      <w:r>
        <w:rPr>
          <w:rFonts w:ascii="Times New Roman" w:hAnsi="Times New Roman"/>
        </w:rPr>
        <w:t>1</w:t>
      </w:r>
      <w:r w:rsidRPr="000E58D1">
        <w:rPr>
          <w:rFonts w:ascii="Times New Roman" w:hAnsi="Times New Roman"/>
        </w:rPr>
        <w:t>713</w:t>
      </w:r>
      <w:r>
        <w:rPr>
          <w:rFonts w:ascii="Times New Roman" w:hAnsi="Times New Roman"/>
        </w:rPr>
        <w:t xml:space="preserve"> to 2363</w:t>
      </w:r>
      <w:r w:rsidRPr="000E58D1">
        <w:rPr>
          <w:rFonts w:ascii="Times New Roman" w:hAnsi="Times New Roman"/>
        </w:rPr>
        <w:t>) a</w:t>
      </w:r>
      <w:r>
        <w:rPr>
          <w:rFonts w:ascii="Times New Roman" w:hAnsi="Times New Roman"/>
        </w:rPr>
        <w:t>nd Structures I (</w:t>
      </w:r>
      <w:r w:rsidR="0091606C">
        <w:rPr>
          <w:rFonts w:ascii="Times New Roman" w:hAnsi="Times New Roman"/>
        </w:rPr>
        <w:t xml:space="preserve">CNS </w:t>
      </w:r>
      <w:r>
        <w:rPr>
          <w:rFonts w:ascii="Times New Roman" w:hAnsi="Times New Roman"/>
        </w:rPr>
        <w:t>3123 to 4193) and II (</w:t>
      </w:r>
      <w:r w:rsidR="0091606C">
        <w:rPr>
          <w:rFonts w:ascii="Times New Roman" w:hAnsi="Times New Roman"/>
        </w:rPr>
        <w:t xml:space="preserve">CNS </w:t>
      </w:r>
      <w:r>
        <w:rPr>
          <w:rFonts w:ascii="Times New Roman" w:hAnsi="Times New Roman"/>
        </w:rPr>
        <w:t>4113 to 423</w:t>
      </w:r>
      <w:r w:rsidRPr="000E58D1">
        <w:rPr>
          <w:rFonts w:ascii="Times New Roman" w:hAnsi="Times New Roman"/>
        </w:rPr>
        <w:t xml:space="preserve">3) are changing course numbers and prerequisites to allow courses to be cross-listed with Division of Architecture courses. Credit hours adjusted for </w:t>
      </w:r>
      <w:r w:rsidR="0091606C">
        <w:rPr>
          <w:rFonts w:ascii="Times New Roman" w:hAnsi="Times New Roman"/>
        </w:rPr>
        <w:t xml:space="preserve">CNS </w:t>
      </w:r>
      <w:r w:rsidRPr="000E58D1">
        <w:rPr>
          <w:rFonts w:ascii="Times New Roman" w:hAnsi="Times New Roman"/>
        </w:rPr>
        <w:t xml:space="preserve">3941 to 3943 and </w:t>
      </w:r>
      <w:r w:rsidR="0091606C">
        <w:rPr>
          <w:rFonts w:ascii="Times New Roman" w:hAnsi="Times New Roman"/>
        </w:rPr>
        <w:t xml:space="preserve">CNS </w:t>
      </w:r>
      <w:r w:rsidRPr="000E58D1">
        <w:rPr>
          <w:rFonts w:ascii="Times New Roman" w:hAnsi="Times New Roman"/>
        </w:rPr>
        <w:t xml:space="preserve">4612 to 4613. CNS 1833 changed to 2833 to reflect course sequencing. </w:t>
      </w:r>
      <w:r>
        <w:rPr>
          <w:rFonts w:ascii="Times New Roman" w:hAnsi="Times New Roman"/>
        </w:rPr>
        <w:t xml:space="preserve"> Total credit hours for the degree will not change.</w:t>
      </w:r>
    </w:p>
    <w:p w:rsidR="0091606C" w:rsidRDefault="000E58D1" w:rsidP="0091606C">
      <w:pPr>
        <w:autoSpaceDE w:val="0"/>
        <w:autoSpaceDN w:val="0"/>
        <w:adjustRightInd w:val="0"/>
        <w:ind w:left="576"/>
        <w:rPr>
          <w:rFonts w:ascii="Times New Roman" w:hAnsi="Times New Roman"/>
        </w:rPr>
      </w:pPr>
      <w:r w:rsidRPr="008174FF">
        <w:rPr>
          <w:rFonts w:ascii="Times New Roman" w:hAnsi="Times New Roman"/>
          <w:u w:val="single"/>
        </w:rPr>
        <w:t>Reason for request</w:t>
      </w:r>
      <w:r w:rsidRPr="008174FF">
        <w:rPr>
          <w:rFonts w:ascii="Times New Roman" w:hAnsi="Times New Roman"/>
        </w:rPr>
        <w:t xml:space="preserve">: </w:t>
      </w:r>
      <w:r w:rsidR="0091606C">
        <w:rPr>
          <w:rFonts w:ascii="Times New Roman" w:hAnsi="Times New Roman"/>
        </w:rPr>
        <w:t>To allow the addition of an i</w:t>
      </w:r>
      <w:r w:rsidR="0091606C" w:rsidRPr="0091606C">
        <w:rPr>
          <w:rFonts w:ascii="Times New Roman" w:hAnsi="Times New Roman"/>
        </w:rPr>
        <w:t>ntroductory course, adjust credit hours in two courses and adapt courses to allow additional collaboration and cross-listing with the Division of Architecture.</w:t>
      </w:r>
    </w:p>
    <w:p w:rsidR="00524CBF" w:rsidRDefault="00CE2CD2" w:rsidP="0091606C">
      <w:pPr>
        <w:autoSpaceDE w:val="0"/>
        <w:autoSpaceDN w:val="0"/>
        <w:adjustRightInd w:val="0"/>
        <w:ind w:left="432" w:hanging="288"/>
        <w:rPr>
          <w:rFonts w:ascii="Times New Roman" w:hAnsi="Times New Roman"/>
        </w:rPr>
      </w:pPr>
      <w:r>
        <w:rPr>
          <w:rFonts w:ascii="Times New Roman" w:hAnsi="Times New Roman"/>
        </w:rPr>
        <w:t>COLLEGE OF ARTS AND SCIENCES</w:t>
      </w:r>
    </w:p>
    <w:p w:rsidR="00812E53" w:rsidRPr="00D067D6" w:rsidRDefault="0091606C" w:rsidP="00D067D6">
      <w:pPr>
        <w:ind w:left="576" w:hanging="288"/>
        <w:rPr>
          <w:rFonts w:ascii="Times New Roman" w:hAnsi="Times New Roman"/>
        </w:rPr>
      </w:pPr>
      <w:r>
        <w:rPr>
          <w:rFonts w:ascii="Times New Roman" w:hAnsi="Times New Roman"/>
          <w:u w:val="single"/>
        </w:rPr>
        <w:t xml:space="preserve">Chemistry and Biochemistry, Doctor of Philosophy (RPC 035, MC </w:t>
      </w:r>
      <w:r w:rsidR="00D067D6">
        <w:rPr>
          <w:rFonts w:ascii="Times New Roman" w:hAnsi="Times New Roman"/>
          <w:u w:val="single"/>
        </w:rPr>
        <w:t>D170</w:t>
      </w:r>
      <w:r w:rsidR="00812E53">
        <w:rPr>
          <w:rFonts w:ascii="Times New Roman" w:hAnsi="Times New Roman"/>
          <w:u w:val="single"/>
        </w:rPr>
        <w:t>).</w:t>
      </w:r>
      <w:r w:rsidR="00812E53">
        <w:rPr>
          <w:rFonts w:ascii="Times New Roman" w:hAnsi="Times New Roman"/>
        </w:rPr>
        <w:t xml:space="preserve"> </w:t>
      </w:r>
      <w:r w:rsidR="00D067D6">
        <w:rPr>
          <w:rFonts w:ascii="Times New Roman" w:hAnsi="Times New Roman"/>
        </w:rPr>
        <w:t xml:space="preserve">Course requirement change. </w:t>
      </w:r>
      <w:r w:rsidR="00D067D6" w:rsidRPr="00D067D6">
        <w:rPr>
          <w:rFonts w:ascii="Times New Roman" w:hAnsi="Times New Roman"/>
        </w:rPr>
        <w:t>We are altering the requirements for Chemical Education. All students will be required to take Chemical Education (CHEM 5001) in addition to Fundamentals I and Fundamentals II (CHEM 5011 and CHEM 5021), and Laboratory (CHEM 5080), which is already required by the department. In addition, the student will need to take 2 credits of required courses in one of the disciplinary areas of chemical sciences (Analytical, Biochemistry, Organic, etc.), and complete an additional 4 credit hours of breadth work in a related area so that the</w:t>
      </w:r>
      <w:r w:rsidR="00D067D6">
        <w:rPr>
          <w:rFonts w:ascii="Times New Roman" w:hAnsi="Times New Roman"/>
        </w:rPr>
        <w:t xml:space="preserve"> student may gain proficiency. </w:t>
      </w:r>
      <w:r w:rsidR="00D067D6" w:rsidRPr="00D067D6">
        <w:rPr>
          <w:rFonts w:ascii="Times New Roman" w:hAnsi="Times New Roman"/>
        </w:rPr>
        <w:t>Students will now be given the option to enroll in either Research Paradigms for Scientific Investigation (EDSC 6333) or the Science of Learning Theories (EDSC 5523), in addition to Teaching Science in Secondary Schools (EDSC 5513), which i</w:t>
      </w:r>
      <w:r w:rsidR="00D067D6">
        <w:rPr>
          <w:rFonts w:ascii="Times New Roman" w:hAnsi="Times New Roman"/>
        </w:rPr>
        <w:t>s currently a required course. Students are required to enr</w:t>
      </w:r>
      <w:r w:rsidR="00D067D6" w:rsidRPr="00D067D6">
        <w:rPr>
          <w:rFonts w:ascii="Times New Roman" w:hAnsi="Times New Roman"/>
        </w:rPr>
        <w:t>oll in Quantitative Data Analysis I (EIPT 5023), Qualitative Research Methods (EIPT 6043), and Mixed Methods Research (EIPT 6223). However, stude</w:t>
      </w:r>
      <w:r w:rsidR="00D067D6">
        <w:rPr>
          <w:rFonts w:ascii="Times New Roman" w:hAnsi="Times New Roman"/>
        </w:rPr>
        <w:t>nts are no longer required to enr</w:t>
      </w:r>
      <w:r w:rsidR="00D067D6" w:rsidRPr="00D067D6">
        <w:rPr>
          <w:rFonts w:ascii="Times New Roman" w:hAnsi="Times New Roman"/>
        </w:rPr>
        <w:t>oll in History of Science or Psychological Statistics to fulfill the requirements of a Chemical Education focus.</w:t>
      </w:r>
      <w:r w:rsidR="00D067D6">
        <w:rPr>
          <w:rFonts w:ascii="Times New Roman" w:hAnsi="Times New Roman"/>
        </w:rPr>
        <w:t xml:space="preserve"> Total hours for the degree will not change.</w:t>
      </w:r>
    </w:p>
    <w:p w:rsidR="00D067D6" w:rsidRDefault="00812E53" w:rsidP="00D067D6">
      <w:pPr>
        <w:ind w:left="576"/>
        <w:rPr>
          <w:rFonts w:ascii="Times New Roman" w:hAnsi="Times New Roman"/>
        </w:rPr>
      </w:pPr>
      <w:r w:rsidRPr="003B7419">
        <w:rPr>
          <w:rFonts w:ascii="Times New Roman" w:hAnsi="Times New Roman"/>
          <w:u w:val="single"/>
        </w:rPr>
        <w:t>Reason for request</w:t>
      </w:r>
      <w:r>
        <w:rPr>
          <w:rFonts w:ascii="Times New Roman" w:hAnsi="Times New Roman"/>
        </w:rPr>
        <w:t>:</w:t>
      </w:r>
      <w:r w:rsidR="00D067D6" w:rsidRPr="00D067D6">
        <w:t xml:space="preserve"> </w:t>
      </w:r>
      <w:r w:rsidR="00D067D6" w:rsidRPr="00D067D6">
        <w:rPr>
          <w:rFonts w:ascii="Times New Roman" w:hAnsi="Times New Roman"/>
        </w:rPr>
        <w:t>When other Chemistry and Biochemistry graduate programs were changed in 2014-2015</w:t>
      </w:r>
      <w:r w:rsidR="00D067D6">
        <w:rPr>
          <w:rFonts w:ascii="Times New Roman" w:hAnsi="Times New Roman"/>
        </w:rPr>
        <w:t>, Chemical Education was not modified. Curr</w:t>
      </w:r>
      <w:r w:rsidR="00D067D6" w:rsidRPr="00D067D6">
        <w:rPr>
          <w:rFonts w:ascii="Times New Roman" w:hAnsi="Times New Roman"/>
        </w:rPr>
        <w:t>ent modifications will bring this program into line with department requir</w:t>
      </w:r>
      <w:r w:rsidR="00D067D6">
        <w:rPr>
          <w:rFonts w:ascii="Times New Roman" w:hAnsi="Times New Roman"/>
        </w:rPr>
        <w:t xml:space="preserve">ements and national standards. </w:t>
      </w:r>
      <w:r w:rsidR="00D067D6" w:rsidRPr="00D067D6">
        <w:rPr>
          <w:rFonts w:ascii="Times New Roman" w:hAnsi="Times New Roman"/>
        </w:rPr>
        <w:t>The Chemical Education Ph.D. Program trains doctoral students to have: a) A graduate level specialization in a chemical sciences disciplinary area; b) An understanding of effective pedagogical methods as applied to the chemical sciences; and c) An ability to create and assess new methodologies or understanding of chemical education. Students completing this degree should be prepared to conduct original research in chemical education and to teach effectively at precollege, college, u</w:t>
      </w:r>
      <w:r w:rsidR="00D067D6">
        <w:rPr>
          <w:rFonts w:ascii="Times New Roman" w:hAnsi="Times New Roman"/>
        </w:rPr>
        <w:t xml:space="preserve">niversity, or graduate levels. </w:t>
      </w:r>
      <w:r w:rsidR="00D067D6" w:rsidRPr="00D067D6">
        <w:rPr>
          <w:rFonts w:ascii="Times New Roman" w:hAnsi="Times New Roman"/>
        </w:rPr>
        <w:t>Coursework in chemical sciences and in educational practice and methodology provides theoretical context in these two major areas. Proficiency in one of the disciplinary areas of chemical sciences is evidenced by required coursework and a disciplinary lab rotation experience. The Preliminary Exam will be based on analysis of a published chemical education original research paper. The General Exam will include the preparation and defense of an original research proposal on a chemical education topic. The doctoral dissertation shall be completed on a chemical education topic under the supervision o</w:t>
      </w:r>
      <w:r w:rsidR="00D067D6">
        <w:rPr>
          <w:rFonts w:ascii="Times New Roman" w:hAnsi="Times New Roman"/>
        </w:rPr>
        <w:t>f a faculty member in the Depart</w:t>
      </w:r>
      <w:r w:rsidR="00D067D6" w:rsidRPr="00D067D6">
        <w:rPr>
          <w:rFonts w:ascii="Times New Roman" w:hAnsi="Times New Roman"/>
        </w:rPr>
        <w:t xml:space="preserve">ment of Chemistry and Biochemistry. </w:t>
      </w:r>
    </w:p>
    <w:p w:rsidR="004E72C5" w:rsidRDefault="004E72C5" w:rsidP="004E72C5">
      <w:pPr>
        <w:autoSpaceDE w:val="0"/>
        <w:autoSpaceDN w:val="0"/>
        <w:adjustRightInd w:val="0"/>
        <w:ind w:left="432" w:hanging="288"/>
        <w:rPr>
          <w:rFonts w:ascii="Times New Roman" w:hAnsi="Times New Roman"/>
        </w:rPr>
      </w:pPr>
      <w:r>
        <w:rPr>
          <w:rFonts w:ascii="Times New Roman" w:hAnsi="Times New Roman"/>
        </w:rPr>
        <w:lastRenderedPageBreak/>
        <w:t>PRICE COLLEGE OF BUSINESS</w:t>
      </w:r>
    </w:p>
    <w:p w:rsidR="005021A1" w:rsidRPr="001266D0" w:rsidRDefault="005021A1" w:rsidP="005021A1">
      <w:pPr>
        <w:ind w:left="576" w:hanging="288"/>
        <w:rPr>
          <w:rFonts w:ascii="Times New Roman" w:hAnsi="Times New Roman"/>
          <w:i/>
          <w:iCs/>
        </w:rPr>
      </w:pPr>
      <w:r>
        <w:rPr>
          <w:rFonts w:ascii="Times New Roman" w:hAnsi="Times New Roman"/>
          <w:u w:val="single"/>
        </w:rPr>
        <w:t>Finance, Master of Science (RPC TBD, MC TBD</w:t>
      </w:r>
      <w:r w:rsidRPr="001266D0">
        <w:rPr>
          <w:rFonts w:ascii="Times New Roman" w:hAnsi="Times New Roman"/>
          <w:u w:val="single"/>
        </w:rPr>
        <w:t>).</w:t>
      </w:r>
      <w:r>
        <w:rPr>
          <w:rFonts w:ascii="Times New Roman" w:hAnsi="Times New Roman"/>
        </w:rPr>
        <w:t xml:space="preserve"> </w:t>
      </w:r>
      <w:r w:rsidR="00833079">
        <w:rPr>
          <w:rFonts w:ascii="Times New Roman" w:hAnsi="Times New Roman"/>
        </w:rPr>
        <w:t xml:space="preserve">Addition of program: </w:t>
      </w:r>
      <w:r>
        <w:rPr>
          <w:rFonts w:ascii="Times New Roman" w:hAnsi="Times New Roman"/>
        </w:rPr>
        <w:t xml:space="preserve">Level I degree and Level II degree designation of Master of Science, with Level III </w:t>
      </w:r>
      <w:r w:rsidR="00833079">
        <w:rPr>
          <w:rFonts w:ascii="Times New Roman" w:hAnsi="Times New Roman"/>
        </w:rPr>
        <w:t xml:space="preserve">program </w:t>
      </w:r>
      <w:r>
        <w:rPr>
          <w:rFonts w:ascii="Times New Roman" w:hAnsi="Times New Roman"/>
        </w:rPr>
        <w:t>title</w:t>
      </w:r>
      <w:r w:rsidR="00833079">
        <w:rPr>
          <w:rFonts w:ascii="Times New Roman" w:hAnsi="Times New Roman"/>
        </w:rPr>
        <w:t xml:space="preserve"> of </w:t>
      </w:r>
      <w:r>
        <w:rPr>
          <w:rFonts w:ascii="Times New Roman" w:hAnsi="Times New Roman"/>
        </w:rPr>
        <w:t>Finance</w:t>
      </w:r>
      <w:r w:rsidR="00833079">
        <w:rPr>
          <w:rFonts w:ascii="Times New Roman" w:hAnsi="Times New Roman"/>
        </w:rPr>
        <w:t>. A</w:t>
      </w:r>
      <w:r w:rsidR="00C520AB">
        <w:rPr>
          <w:rFonts w:ascii="Times New Roman" w:hAnsi="Times New Roman"/>
        </w:rPr>
        <w:t xml:space="preserve"> t</w:t>
      </w:r>
      <w:r w:rsidR="00833079">
        <w:rPr>
          <w:rFonts w:ascii="Times New Roman" w:hAnsi="Times New Roman"/>
        </w:rPr>
        <w:t>otal of 37 hours is required for the degree</w:t>
      </w:r>
      <w:r w:rsidR="00C520AB">
        <w:rPr>
          <w:rFonts w:ascii="Times New Roman" w:hAnsi="Times New Roman"/>
        </w:rPr>
        <w:t>, consisting of 11 hours of required core courses and 26 hours of guided electives chosen from lists.</w:t>
      </w:r>
      <w:r w:rsidR="00F75FA8">
        <w:rPr>
          <w:rFonts w:ascii="Times New Roman" w:hAnsi="Times New Roman"/>
        </w:rPr>
        <w:t xml:space="preserve"> </w:t>
      </w:r>
      <w:r w:rsidR="00F75FA8">
        <w:rPr>
          <w:rFonts w:ascii="Times New Roman" w:hAnsi="Times New Roman"/>
        </w:rPr>
        <w:t>The delivery will be online.</w:t>
      </w:r>
      <w:r w:rsidR="00F75FA8">
        <w:rPr>
          <w:rFonts w:ascii="Times New Roman" w:hAnsi="Times New Roman"/>
        </w:rPr>
        <w:t xml:space="preserve"> </w:t>
      </w:r>
      <w:r w:rsidR="00833079">
        <w:rPr>
          <w:rFonts w:ascii="Times New Roman" w:hAnsi="Times New Roman"/>
        </w:rPr>
        <w:t>Admission will be</w:t>
      </w:r>
      <w:r w:rsidR="0028346A">
        <w:rPr>
          <w:rFonts w:ascii="Times New Roman" w:hAnsi="Times New Roman"/>
        </w:rPr>
        <w:t xml:space="preserve"> based on evaluation of GMAT/GRE tests (taken within 5 year prior to application</w:t>
      </w:r>
      <w:r w:rsidR="00F75FA8">
        <w:rPr>
          <w:rFonts w:ascii="Times New Roman" w:hAnsi="Times New Roman"/>
        </w:rPr>
        <w:t>, waivers may be requested if certain requirements are met</w:t>
      </w:r>
      <w:r w:rsidR="0028346A">
        <w:rPr>
          <w:rFonts w:ascii="Times New Roman" w:hAnsi="Times New Roman"/>
        </w:rPr>
        <w:t xml:space="preserve">), TOEFL scores for international applicants, college transcripts, letters of recommendation written by professors the candidate studied under, the candidate’s standardized application and current resume, an essay or research paper written by the candidate, and satisfactory completion of a course or courses in basic financial and managerial accounting. </w:t>
      </w:r>
      <w:r w:rsidR="00833079">
        <w:rPr>
          <w:rFonts w:ascii="Times New Roman" w:hAnsi="Times New Roman"/>
        </w:rPr>
        <w:t xml:space="preserve"> </w:t>
      </w:r>
    </w:p>
    <w:p w:rsidR="005021A1" w:rsidRDefault="005021A1" w:rsidP="00833079">
      <w:pPr>
        <w:autoSpaceDE w:val="0"/>
        <w:autoSpaceDN w:val="0"/>
        <w:adjustRightInd w:val="0"/>
        <w:ind w:left="576"/>
        <w:rPr>
          <w:rFonts w:ascii="Times New Roman" w:hAnsi="Times New Roman"/>
        </w:rPr>
      </w:pPr>
      <w:r w:rsidRPr="001266D0">
        <w:rPr>
          <w:rFonts w:ascii="Times New Roman" w:hAnsi="Times New Roman"/>
          <w:u w:val="single"/>
        </w:rPr>
        <w:t>Reason for request</w:t>
      </w:r>
      <w:r w:rsidRPr="001266D0">
        <w:rPr>
          <w:rFonts w:ascii="Times New Roman" w:hAnsi="Times New Roman"/>
        </w:rPr>
        <w:t xml:space="preserve">: </w:t>
      </w:r>
      <w:r w:rsidR="00833079" w:rsidRPr="00833079">
        <w:rPr>
          <w:rFonts w:ascii="Times New Roman" w:hAnsi="Times New Roman"/>
        </w:rPr>
        <w:t xml:space="preserve">The Master of Science in Finance program (MSFIN) seeks to enhance and expand the opportunities for masters students within the State of Oklahoma, the United States, and members of the broader global community, by providing a unique and high-level educational experience focused on fundamental and advanced topics in the field of modern finance, delivered in an online format. The program will be taught by leading scholars in the field, who are faculty of the Division of Finance and the Price College of Business, who will bring modern thought on best practices from the academic sphere into the classroom. In addition, the proposed program and course offerings will support the Online MBA and Online MACC programs of the Price College and the University and help propel the Gene </w:t>
      </w:r>
      <w:proofErr w:type="spellStart"/>
      <w:r w:rsidR="00833079" w:rsidRPr="00833079">
        <w:rPr>
          <w:rFonts w:ascii="Times New Roman" w:hAnsi="Times New Roman"/>
        </w:rPr>
        <w:t>Rainbolt</w:t>
      </w:r>
      <w:proofErr w:type="spellEnd"/>
      <w:r w:rsidR="00833079" w:rsidRPr="00833079">
        <w:rPr>
          <w:rFonts w:ascii="Times New Roman" w:hAnsi="Times New Roman"/>
        </w:rPr>
        <w:t xml:space="preserve"> Graduate School of Business to a leadership position as a comprehensive provider of Masters-level business education.</w:t>
      </w:r>
    </w:p>
    <w:p w:rsidR="0028346A" w:rsidRDefault="0028346A" w:rsidP="00833079">
      <w:pPr>
        <w:autoSpaceDE w:val="0"/>
        <w:autoSpaceDN w:val="0"/>
        <w:adjustRightInd w:val="0"/>
        <w:ind w:left="576"/>
        <w:rPr>
          <w:rFonts w:ascii="Times New Roman" w:hAnsi="Times New Roman"/>
        </w:rPr>
      </w:pPr>
      <w:r w:rsidRPr="0028346A">
        <w:rPr>
          <w:rFonts w:ascii="Times New Roman" w:hAnsi="Times New Roman"/>
        </w:rPr>
        <w:t>The College believes it has a competitive advantage in offering the online MSFIN for several reasons. First, it has built up an institutional knowledge base in the provision of graduate online programs through successful proven delivery of the Executive MBA in Energy (EMBA) program that commenced in 2014. The Price EMBA model is a high-quality, faculty-driven program combining synchronous and asynchronous digital delivery to a specific</w:t>
      </w:r>
      <w:r>
        <w:rPr>
          <w:rFonts w:ascii="Times New Roman" w:hAnsi="Times New Roman"/>
        </w:rPr>
        <w:t xml:space="preserve"> </w:t>
      </w:r>
      <w:r w:rsidRPr="0028346A">
        <w:rPr>
          <w:rFonts w:ascii="Times New Roman" w:hAnsi="Times New Roman"/>
        </w:rPr>
        <w:t>coho1t of students who benefit f</w:t>
      </w:r>
      <w:r w:rsidR="00F75FA8">
        <w:rPr>
          <w:rFonts w:ascii="Times New Roman" w:hAnsi="Times New Roman"/>
        </w:rPr>
        <w:t>r</w:t>
      </w:r>
      <w:r w:rsidRPr="0028346A">
        <w:rPr>
          <w:rFonts w:ascii="Times New Roman" w:hAnsi="Times New Roman"/>
        </w:rPr>
        <w:t>om participating in a shared experience over a defined learning period. This model will form the basis for the structure of the MSFIN. Student feedback for the EMBA model has been outstanding. Thus, modeling the MSFIN on this structure is expected to yield high student participation, learning, retention and graduation. Second, the Division of Finance faculty rank as some of the best in public higher education. The faculty are leading researchers and teachers and have achieved wide recogn</w:t>
      </w:r>
      <w:r w:rsidR="00F75FA8">
        <w:rPr>
          <w:rFonts w:ascii="Times New Roman" w:hAnsi="Times New Roman"/>
        </w:rPr>
        <w:t>ition in the profession</w:t>
      </w:r>
      <w:r w:rsidRPr="0028346A">
        <w:rPr>
          <w:rFonts w:ascii="Times New Roman" w:hAnsi="Times New Roman"/>
        </w:rPr>
        <w:t>. Third, the price point given the quality to be delivered and the efficiencies from knowledge about how best to structure and deliver a top-quality graduate program, make the program highly attractive to prospective students and we project, self-funding. The program cost of $985/credit hour matches the recently launched Online MACC (Master of Accountancy program) and compares very favorably with an average credit hour cost of $1,124 tabulated for 10 on line programs offered by peer institutions, only one of which is in our region (University of Houston - Clear Lake, (priced at $1,409). A further benefit of the MSFIN is that capital costs are essentially zero as no additional physical facilities are required.</w:t>
      </w:r>
    </w:p>
    <w:p w:rsidR="0028346A" w:rsidRPr="00F75FA8" w:rsidRDefault="0028346A" w:rsidP="00F75FA8">
      <w:pPr>
        <w:autoSpaceDE w:val="0"/>
        <w:autoSpaceDN w:val="0"/>
        <w:adjustRightInd w:val="0"/>
        <w:ind w:left="576"/>
        <w:rPr>
          <w:rFonts w:ascii="Times New Roman" w:hAnsi="Times New Roman"/>
        </w:rPr>
      </w:pPr>
      <w:r w:rsidRPr="0028346A">
        <w:rPr>
          <w:rFonts w:ascii="Times New Roman" w:hAnsi="Times New Roman"/>
        </w:rPr>
        <w:t>The MSFIN program will, in summary, support and enhance existing masters programs currently offered within the</w:t>
      </w:r>
      <w:r>
        <w:rPr>
          <w:rFonts w:ascii="Times New Roman" w:hAnsi="Times New Roman"/>
        </w:rPr>
        <w:t xml:space="preserve"> Price College of Business by: 1</w:t>
      </w:r>
      <w:r w:rsidRPr="0028346A">
        <w:rPr>
          <w:rFonts w:ascii="Times New Roman" w:hAnsi="Times New Roman"/>
        </w:rPr>
        <w:t>) preserving the eight-week modular format</w:t>
      </w:r>
      <w:r>
        <w:rPr>
          <w:rFonts w:ascii="Times New Roman" w:hAnsi="Times New Roman"/>
        </w:rPr>
        <w:t xml:space="preserve">. 2) </w:t>
      </w:r>
      <w:r w:rsidRPr="0028346A">
        <w:rPr>
          <w:rFonts w:ascii="Times New Roman" w:hAnsi="Times New Roman"/>
        </w:rPr>
        <w:t>contributing to online masters offe</w:t>
      </w:r>
      <w:r>
        <w:rPr>
          <w:rFonts w:ascii="Times New Roman" w:hAnsi="Times New Roman"/>
        </w:rPr>
        <w:t xml:space="preserve">rings for MBA and MACC students. 3) </w:t>
      </w:r>
      <w:r w:rsidRPr="0028346A">
        <w:rPr>
          <w:rFonts w:ascii="Times New Roman" w:hAnsi="Times New Roman"/>
        </w:rPr>
        <w:t>piggybacking on existing i</w:t>
      </w:r>
      <w:r>
        <w:rPr>
          <w:rFonts w:ascii="Times New Roman" w:hAnsi="Times New Roman"/>
        </w:rPr>
        <w:t xml:space="preserve">nstructional technology/knowhow 4) </w:t>
      </w:r>
      <w:r w:rsidRPr="0028346A">
        <w:rPr>
          <w:rFonts w:ascii="Times New Roman" w:hAnsi="Times New Roman"/>
        </w:rPr>
        <w:t>avoiding unn</w:t>
      </w:r>
      <w:r>
        <w:rPr>
          <w:rFonts w:ascii="Times New Roman" w:hAnsi="Times New Roman"/>
        </w:rPr>
        <w:t xml:space="preserve">ecessary duplication of courses. 5) </w:t>
      </w:r>
      <w:r w:rsidRPr="0028346A">
        <w:rPr>
          <w:rFonts w:ascii="Times New Roman" w:hAnsi="Times New Roman"/>
        </w:rPr>
        <w:t>provi</w:t>
      </w:r>
      <w:bookmarkStart w:id="0" w:name="_GoBack"/>
      <w:bookmarkEnd w:id="0"/>
      <w:r w:rsidRPr="0028346A">
        <w:rPr>
          <w:rFonts w:ascii="Times New Roman" w:hAnsi="Times New Roman"/>
        </w:rPr>
        <w:t>ding an accelerated pathway to a graduate degree for BBA students interested in advanced financial topics</w:t>
      </w:r>
      <w:r>
        <w:rPr>
          <w:rFonts w:ascii="Times New Roman" w:hAnsi="Times New Roman"/>
        </w:rPr>
        <w:t>.</w:t>
      </w:r>
    </w:p>
    <w:p w:rsidR="00D067D6" w:rsidRPr="001266D0" w:rsidRDefault="00D067D6" w:rsidP="00D067D6">
      <w:pPr>
        <w:ind w:left="576" w:hanging="288"/>
        <w:rPr>
          <w:rFonts w:ascii="Times New Roman" w:hAnsi="Times New Roman"/>
          <w:i/>
          <w:iCs/>
        </w:rPr>
      </w:pPr>
      <w:r>
        <w:rPr>
          <w:rFonts w:ascii="Times New Roman" w:hAnsi="Times New Roman"/>
          <w:u w:val="single"/>
        </w:rPr>
        <w:t>Management Information Systems</w:t>
      </w:r>
      <w:r w:rsidRPr="001266D0">
        <w:rPr>
          <w:rFonts w:ascii="Times New Roman" w:hAnsi="Times New Roman"/>
          <w:u w:val="single"/>
        </w:rPr>
        <w:t>, Bachelor of Business Administration</w:t>
      </w:r>
      <w:r>
        <w:rPr>
          <w:rFonts w:ascii="Times New Roman" w:hAnsi="Times New Roman"/>
          <w:u w:val="single"/>
        </w:rPr>
        <w:t xml:space="preserve"> (RPC 262, MC B660</w:t>
      </w:r>
      <w:r w:rsidRPr="001266D0">
        <w:rPr>
          <w:rFonts w:ascii="Times New Roman" w:hAnsi="Times New Roman"/>
          <w:u w:val="single"/>
        </w:rPr>
        <w:t>).</w:t>
      </w:r>
      <w:r>
        <w:rPr>
          <w:rFonts w:ascii="Times New Roman" w:hAnsi="Times New Roman"/>
        </w:rPr>
        <w:t xml:space="preserve"> Program </w:t>
      </w:r>
      <w:r w:rsidRPr="001266D0">
        <w:rPr>
          <w:rFonts w:ascii="Times New Roman" w:hAnsi="Times New Roman"/>
        </w:rPr>
        <w:t xml:space="preserve">requirement change. </w:t>
      </w:r>
      <w:r w:rsidRPr="00E93B14">
        <w:rPr>
          <w:rFonts w:ascii="Times New Roman" w:hAnsi="Times New Roman"/>
        </w:rPr>
        <w:t>1)</w:t>
      </w:r>
      <w:r w:rsidRPr="001266D0">
        <w:rPr>
          <w:rFonts w:ascii="Times New Roman" w:hAnsi="Times New Roman"/>
        </w:rPr>
        <w:t xml:space="preserve"> Under </w:t>
      </w:r>
      <w:r w:rsidRPr="001266D0">
        <w:rPr>
          <w:rFonts w:ascii="Times New Roman" w:hAnsi="Times New Roman"/>
          <w:bCs/>
        </w:rPr>
        <w:t>Basic Business</w:t>
      </w:r>
      <w:r w:rsidRPr="001266D0">
        <w:rPr>
          <w:rFonts w:ascii="Times New Roman" w:hAnsi="Times New Roman"/>
        </w:rPr>
        <w:t xml:space="preserve">, change course title for B C 2813 from </w:t>
      </w:r>
      <w:r w:rsidRPr="001266D0">
        <w:rPr>
          <w:rFonts w:ascii="Times New Roman" w:hAnsi="Times New Roman"/>
          <w:iCs/>
        </w:rPr>
        <w:t xml:space="preserve">Business Writing </w:t>
      </w:r>
      <w:r w:rsidRPr="001266D0">
        <w:rPr>
          <w:rFonts w:ascii="Times New Roman" w:hAnsi="Times New Roman"/>
        </w:rPr>
        <w:t xml:space="preserve">to </w:t>
      </w:r>
      <w:r w:rsidRPr="001266D0">
        <w:rPr>
          <w:rFonts w:ascii="Times New Roman" w:hAnsi="Times New Roman"/>
          <w:iCs/>
        </w:rPr>
        <w:t xml:space="preserve">Business Communications. </w:t>
      </w:r>
      <w:r w:rsidRPr="00E93B14">
        <w:rPr>
          <w:rFonts w:ascii="Times New Roman" w:hAnsi="Times New Roman"/>
          <w:iCs/>
        </w:rPr>
        <w:t>2)</w:t>
      </w:r>
      <w:r w:rsidRPr="001266D0">
        <w:rPr>
          <w:rFonts w:ascii="Times New Roman" w:hAnsi="Times New Roman"/>
          <w:iCs/>
        </w:rPr>
        <w:t xml:space="preserve"> </w:t>
      </w:r>
      <w:r w:rsidRPr="001266D0">
        <w:rPr>
          <w:rFonts w:ascii="Times New Roman" w:hAnsi="Times New Roman"/>
        </w:rPr>
        <w:t xml:space="preserve">To </w:t>
      </w:r>
      <w:r w:rsidRPr="001266D0">
        <w:rPr>
          <w:rFonts w:ascii="Times New Roman" w:hAnsi="Times New Roman"/>
          <w:bCs/>
        </w:rPr>
        <w:t xml:space="preserve">Behavioral &amp; Social Sciences </w:t>
      </w:r>
      <w:r w:rsidRPr="001266D0">
        <w:rPr>
          <w:rFonts w:ascii="Times New Roman" w:hAnsi="Times New Roman"/>
        </w:rPr>
        <w:t>requirement, add the following:</w:t>
      </w:r>
      <w:r w:rsidRPr="001266D0">
        <w:rPr>
          <w:rFonts w:ascii="Times New Roman" w:hAnsi="Times New Roman"/>
          <w:iCs/>
        </w:rPr>
        <w:t xml:space="preserve"> </w:t>
      </w:r>
      <w:r>
        <w:rPr>
          <w:rFonts w:ascii="Times New Roman" w:hAnsi="Times New Roman"/>
          <w:iCs/>
        </w:rPr>
        <w:t>A</w:t>
      </w:r>
      <w:r w:rsidRPr="001266D0">
        <w:rPr>
          <w:rFonts w:ascii="Times New Roman" w:hAnsi="Times New Roman"/>
          <w:iCs/>
        </w:rPr>
        <w:t xml:space="preserve">dditional course options are available to fulfill the PCB behavioral and social science requirement. Please consult with your advisor. </w:t>
      </w:r>
      <w:r w:rsidRPr="00E93B14">
        <w:rPr>
          <w:rFonts w:ascii="Times New Roman" w:hAnsi="Times New Roman"/>
          <w:iCs/>
        </w:rPr>
        <w:t>3)</w:t>
      </w:r>
      <w:r w:rsidRPr="001266D0">
        <w:rPr>
          <w:rFonts w:ascii="Times New Roman" w:hAnsi="Times New Roman"/>
          <w:iCs/>
        </w:rPr>
        <w:t xml:space="preserve"> </w:t>
      </w:r>
      <w:r w:rsidRPr="001266D0">
        <w:rPr>
          <w:rFonts w:ascii="Times New Roman" w:hAnsi="Times New Roman"/>
        </w:rPr>
        <w:t xml:space="preserve">To </w:t>
      </w:r>
      <w:r w:rsidRPr="001266D0">
        <w:rPr>
          <w:rFonts w:ascii="Times New Roman" w:hAnsi="Times New Roman"/>
          <w:bCs/>
        </w:rPr>
        <w:t>Upper-Division Electives</w:t>
      </w:r>
      <w:r w:rsidRPr="001266D0">
        <w:rPr>
          <w:rFonts w:ascii="Times New Roman" w:hAnsi="Times New Roman"/>
        </w:rPr>
        <w:t>, add the following:</w:t>
      </w:r>
      <w:r w:rsidRPr="001266D0">
        <w:rPr>
          <w:rFonts w:ascii="Times New Roman" w:hAnsi="Times New Roman"/>
          <w:iCs/>
        </w:rPr>
        <w:t xml:space="preserve"> May be met with general education requirements. </w:t>
      </w:r>
      <w:r w:rsidRPr="00E93B14">
        <w:rPr>
          <w:rFonts w:ascii="Times New Roman" w:hAnsi="Times New Roman"/>
          <w:iCs/>
        </w:rPr>
        <w:t>4)</w:t>
      </w:r>
      <w:r w:rsidRPr="001266D0">
        <w:rPr>
          <w:rFonts w:ascii="Times New Roman" w:hAnsi="Times New Roman"/>
          <w:iCs/>
        </w:rPr>
        <w:t xml:space="preserve"> </w:t>
      </w:r>
      <w:r w:rsidR="005021A1">
        <w:rPr>
          <w:rFonts w:ascii="Times New Roman" w:hAnsi="Times New Roman"/>
          <w:iCs/>
        </w:rPr>
        <w:t xml:space="preserve">Under Major Requirements, remove the following: MIS 3373, Sys. Analysis/Design Theory and MIS XXXX, Pick one course from a list maintain by the division. Add the following: Pick six hours of 3000/4000 level MIS electives as approved by the MIS division. 5) </w:t>
      </w:r>
      <w:r w:rsidRPr="001266D0">
        <w:rPr>
          <w:rFonts w:ascii="Times New Roman" w:hAnsi="Times New Roman"/>
        </w:rPr>
        <w:t xml:space="preserve">From </w:t>
      </w:r>
      <w:r w:rsidRPr="001266D0">
        <w:rPr>
          <w:rFonts w:ascii="Times New Roman" w:hAnsi="Times New Roman"/>
          <w:bCs/>
        </w:rPr>
        <w:lastRenderedPageBreak/>
        <w:t>Additional Requirements</w:t>
      </w:r>
      <w:r w:rsidRPr="001266D0">
        <w:rPr>
          <w:rFonts w:ascii="Times New Roman" w:hAnsi="Times New Roman"/>
        </w:rPr>
        <w:t>, remove the following:</w:t>
      </w:r>
      <w:r w:rsidRPr="001266D0">
        <w:rPr>
          <w:rFonts w:ascii="Times New Roman" w:hAnsi="Times New Roman"/>
          <w:iCs/>
        </w:rPr>
        <w:t xml:space="preserve"> 3000-level core courses must be completed to enroll in 4000-level business courses. </w:t>
      </w:r>
      <w:r w:rsidR="005021A1">
        <w:rPr>
          <w:rFonts w:ascii="Times New Roman" w:hAnsi="Times New Roman"/>
          <w:iCs/>
        </w:rPr>
        <w:t>6</w:t>
      </w:r>
      <w:r w:rsidRPr="00E93B14">
        <w:rPr>
          <w:rFonts w:ascii="Times New Roman" w:hAnsi="Times New Roman"/>
          <w:iCs/>
        </w:rPr>
        <w:t>)</w:t>
      </w:r>
      <w:r w:rsidRPr="001266D0">
        <w:rPr>
          <w:rFonts w:ascii="Times New Roman" w:hAnsi="Times New Roman"/>
          <w:iCs/>
        </w:rPr>
        <w:t xml:space="preserve"> </w:t>
      </w:r>
      <w:r w:rsidRPr="001266D0">
        <w:rPr>
          <w:rFonts w:ascii="Times New Roman" w:hAnsi="Times New Roman"/>
        </w:rPr>
        <w:t xml:space="preserve">Change </w:t>
      </w:r>
      <w:r w:rsidRPr="001266D0">
        <w:rPr>
          <w:rFonts w:ascii="Times New Roman" w:hAnsi="Times New Roman"/>
          <w:bCs/>
        </w:rPr>
        <w:t xml:space="preserve">Suggested Semester Advisement Plan </w:t>
      </w:r>
      <w:r w:rsidRPr="001266D0">
        <w:rPr>
          <w:rFonts w:ascii="Times New Roman" w:hAnsi="Times New Roman"/>
        </w:rPr>
        <w:t>to allow for addition of B C 2813 to pre-business</w:t>
      </w:r>
      <w:r w:rsidRPr="001266D0">
        <w:rPr>
          <w:rFonts w:ascii="Times New Roman" w:hAnsi="Times New Roman"/>
          <w:iCs/>
        </w:rPr>
        <w:t xml:space="preserve"> </w:t>
      </w:r>
      <w:r w:rsidRPr="001266D0">
        <w:rPr>
          <w:rFonts w:ascii="Times New Roman" w:hAnsi="Times New Roman"/>
        </w:rPr>
        <w:t>courses for degree candidacy as previously approved.</w:t>
      </w:r>
      <w:r>
        <w:rPr>
          <w:rFonts w:ascii="Times New Roman" w:hAnsi="Times New Roman"/>
        </w:rPr>
        <w:t xml:space="preserve"> </w:t>
      </w:r>
      <w:r w:rsidRPr="001266D0">
        <w:rPr>
          <w:rFonts w:ascii="Times New Roman" w:hAnsi="Times New Roman"/>
        </w:rPr>
        <w:t>Total hours for the degree will not change</w:t>
      </w:r>
      <w:r>
        <w:rPr>
          <w:rFonts w:ascii="Times New Roman" w:hAnsi="Times New Roman"/>
        </w:rPr>
        <w:t>.</w:t>
      </w:r>
    </w:p>
    <w:p w:rsidR="00D067D6" w:rsidRPr="006A7DCD" w:rsidRDefault="00D067D6" w:rsidP="00D067D6">
      <w:pPr>
        <w:autoSpaceDE w:val="0"/>
        <w:autoSpaceDN w:val="0"/>
        <w:adjustRightInd w:val="0"/>
        <w:ind w:left="576"/>
        <w:rPr>
          <w:rFonts w:ascii="Times New Roman" w:eastAsiaTheme="minorHAnsi" w:hAnsi="Times New Roman"/>
        </w:rPr>
      </w:pPr>
      <w:r w:rsidRPr="001266D0">
        <w:rPr>
          <w:rFonts w:ascii="Times New Roman" w:hAnsi="Times New Roman"/>
          <w:u w:val="single"/>
        </w:rPr>
        <w:t>Reason for request</w:t>
      </w:r>
      <w:r w:rsidRPr="001266D0">
        <w:rPr>
          <w:rFonts w:ascii="Times New Roman" w:hAnsi="Times New Roman"/>
        </w:rPr>
        <w:t xml:space="preserve">: </w:t>
      </w:r>
      <w:r>
        <w:rPr>
          <w:rFonts w:ascii="Times New Roman" w:hAnsi="Times New Roman"/>
        </w:rPr>
        <w:t xml:space="preserve">Simplify prerequisites, </w:t>
      </w:r>
      <w:r>
        <w:rPr>
          <w:rFonts w:ascii="Times New Roman" w:eastAsiaTheme="minorHAnsi" w:hAnsi="Times New Roman"/>
        </w:rPr>
        <w:t>c</w:t>
      </w:r>
      <w:r w:rsidRPr="006A7DCD">
        <w:rPr>
          <w:rFonts w:ascii="Times New Roman" w:eastAsiaTheme="minorHAnsi" w:hAnsi="Times New Roman"/>
        </w:rPr>
        <w:t>orrect course title, clarify course options,</w:t>
      </w:r>
      <w:r w:rsidR="005021A1">
        <w:rPr>
          <w:rFonts w:ascii="Times New Roman" w:eastAsiaTheme="minorHAnsi" w:hAnsi="Times New Roman"/>
        </w:rPr>
        <w:t xml:space="preserve"> change major requirements to allow students to specialize,</w:t>
      </w:r>
      <w:r w:rsidRPr="006A7DCD">
        <w:rPr>
          <w:rFonts w:ascii="Times New Roman" w:eastAsiaTheme="minorHAnsi" w:hAnsi="Times New Roman"/>
        </w:rPr>
        <w:t xml:space="preserve"> </w:t>
      </w:r>
      <w:r>
        <w:rPr>
          <w:rFonts w:ascii="Times New Roman" w:eastAsiaTheme="minorHAnsi" w:hAnsi="Times New Roman"/>
        </w:rPr>
        <w:t>and amend suggested semester advisement plan.</w:t>
      </w:r>
    </w:p>
    <w:p w:rsidR="002A64C7" w:rsidRPr="007D7E2E" w:rsidRDefault="002A64C7" w:rsidP="00D131E9">
      <w:pPr>
        <w:autoSpaceDE w:val="0"/>
        <w:autoSpaceDN w:val="0"/>
        <w:adjustRightInd w:val="0"/>
        <w:rPr>
          <w:rFonts w:ascii="Times New Roman" w:hAnsi="Times New Roman"/>
          <w:b/>
        </w:rPr>
      </w:pPr>
    </w:p>
    <w:p w:rsidR="003B7419" w:rsidRDefault="004F32F5" w:rsidP="00B24416">
      <w:pPr>
        <w:autoSpaceDE w:val="0"/>
        <w:autoSpaceDN w:val="0"/>
        <w:adjustRightInd w:val="0"/>
        <w:rPr>
          <w:rFonts w:ascii="Times New Roman" w:hAnsi="Times New Roman"/>
          <w:b/>
        </w:rPr>
      </w:pPr>
      <w:r>
        <w:rPr>
          <w:rFonts w:ascii="Times New Roman" w:hAnsi="Times New Roman"/>
          <w:b/>
        </w:rPr>
        <w:t>NON-SUBSTANTIVE</w:t>
      </w:r>
      <w:r w:rsidR="003B7419" w:rsidRPr="003B7419">
        <w:rPr>
          <w:rFonts w:ascii="Times New Roman" w:hAnsi="Times New Roman"/>
          <w:b/>
        </w:rPr>
        <w:t>:</w:t>
      </w:r>
    </w:p>
    <w:p w:rsidR="001639E1" w:rsidRPr="003B7419" w:rsidRDefault="009E4FF4" w:rsidP="001500EE">
      <w:pPr>
        <w:autoSpaceDE w:val="0"/>
        <w:autoSpaceDN w:val="0"/>
        <w:adjustRightInd w:val="0"/>
        <w:ind w:left="432" w:hanging="288"/>
        <w:rPr>
          <w:rFonts w:ascii="Times New Roman" w:hAnsi="Times New Roman"/>
        </w:rPr>
      </w:pPr>
      <w:r>
        <w:rPr>
          <w:rFonts w:ascii="Times New Roman" w:hAnsi="Times New Roman"/>
        </w:rPr>
        <w:t>GAYLORD COLLEGE OF JOURNALISM AND MASS COMMUNICATION</w:t>
      </w:r>
    </w:p>
    <w:p w:rsidR="006A7DCD" w:rsidRPr="001266D0" w:rsidRDefault="009E4FF4" w:rsidP="006A7DCD">
      <w:pPr>
        <w:ind w:left="576" w:hanging="288"/>
        <w:rPr>
          <w:rFonts w:ascii="Times New Roman" w:hAnsi="Times New Roman"/>
          <w:i/>
          <w:iCs/>
        </w:rPr>
      </w:pPr>
      <w:r>
        <w:rPr>
          <w:rFonts w:ascii="Times New Roman" w:hAnsi="Times New Roman"/>
          <w:u w:val="single"/>
        </w:rPr>
        <w:t>Media Management, Graduate Certificate (RPC 419, MC G083, G084</w:t>
      </w:r>
      <w:r w:rsidR="006A7DCD" w:rsidRPr="001266D0">
        <w:rPr>
          <w:rFonts w:ascii="Times New Roman" w:hAnsi="Times New Roman"/>
          <w:u w:val="single"/>
        </w:rPr>
        <w:t>).</w:t>
      </w:r>
      <w:r>
        <w:rPr>
          <w:rFonts w:ascii="Times New Roman" w:hAnsi="Times New Roman"/>
        </w:rPr>
        <w:t xml:space="preserve"> Course</w:t>
      </w:r>
      <w:r w:rsidR="006A7DCD">
        <w:rPr>
          <w:rFonts w:ascii="Times New Roman" w:hAnsi="Times New Roman"/>
        </w:rPr>
        <w:t xml:space="preserve"> </w:t>
      </w:r>
      <w:r w:rsidR="006A7DCD" w:rsidRPr="001266D0">
        <w:rPr>
          <w:rFonts w:ascii="Times New Roman" w:hAnsi="Times New Roman"/>
        </w:rPr>
        <w:t xml:space="preserve">requirement change. </w:t>
      </w:r>
      <w:r>
        <w:rPr>
          <w:rFonts w:ascii="Times New Roman" w:hAnsi="Times New Roman"/>
        </w:rPr>
        <w:t xml:space="preserve">Change the course number for JMC 5970 to JMC 5193. </w:t>
      </w:r>
      <w:r w:rsidR="006A7DCD" w:rsidRPr="001266D0">
        <w:rPr>
          <w:rFonts w:ascii="Times New Roman" w:hAnsi="Times New Roman"/>
        </w:rPr>
        <w:t>Total hours for the degree will not change</w:t>
      </w:r>
      <w:r w:rsidR="006A7DCD">
        <w:rPr>
          <w:rFonts w:ascii="Times New Roman" w:hAnsi="Times New Roman"/>
        </w:rPr>
        <w:t>.</w:t>
      </w:r>
    </w:p>
    <w:p w:rsidR="006A7DCD" w:rsidRDefault="006A7DCD" w:rsidP="006A7DCD">
      <w:pPr>
        <w:autoSpaceDE w:val="0"/>
        <w:autoSpaceDN w:val="0"/>
        <w:adjustRightInd w:val="0"/>
        <w:ind w:left="576"/>
        <w:rPr>
          <w:rFonts w:ascii="Times New Roman" w:eastAsiaTheme="minorHAnsi" w:hAnsi="Times New Roman"/>
        </w:rPr>
      </w:pPr>
      <w:r w:rsidRPr="001266D0">
        <w:rPr>
          <w:rFonts w:ascii="Times New Roman" w:hAnsi="Times New Roman"/>
          <w:u w:val="single"/>
        </w:rPr>
        <w:t>Reason for request</w:t>
      </w:r>
      <w:r w:rsidRPr="001266D0">
        <w:rPr>
          <w:rFonts w:ascii="Times New Roman" w:hAnsi="Times New Roman"/>
        </w:rPr>
        <w:t xml:space="preserve">: </w:t>
      </w:r>
      <w:r w:rsidR="009E4FF4">
        <w:rPr>
          <w:rFonts w:ascii="Times New Roman" w:eastAsiaTheme="minorHAnsi" w:hAnsi="Times New Roman"/>
        </w:rPr>
        <w:t>This interdisciplinary graduate certificate requires five classes, three from Gaylord College of Journalism and Mass Communication and two from Price College of Business. The Journalism course JMC 5970 Seminar (Topic: Principles of Media Entrepreneurship) i</w:t>
      </w:r>
      <w:r w:rsidR="00D43C3C">
        <w:rPr>
          <w:rFonts w:ascii="Times New Roman" w:eastAsiaTheme="minorHAnsi" w:hAnsi="Times New Roman"/>
        </w:rPr>
        <w:t xml:space="preserve">s changed to JMC 5193 </w:t>
      </w:r>
      <w:r w:rsidR="009E4FF4">
        <w:rPr>
          <w:rFonts w:ascii="Times New Roman" w:eastAsiaTheme="minorHAnsi" w:hAnsi="Times New Roman"/>
        </w:rPr>
        <w:t>Principles of Media Entrepreneurship.</w:t>
      </w:r>
    </w:p>
    <w:p w:rsidR="00CA35E4" w:rsidRDefault="00CA35E4" w:rsidP="00D131E9">
      <w:pPr>
        <w:autoSpaceDE w:val="0"/>
        <w:autoSpaceDN w:val="0"/>
        <w:adjustRightInd w:val="0"/>
        <w:rPr>
          <w:rFonts w:ascii="Times New Roman" w:hAnsi="Times New Roman"/>
          <w:b/>
        </w:rPr>
      </w:pPr>
    </w:p>
    <w:p w:rsidR="00A77040" w:rsidRDefault="00A77040" w:rsidP="009E4FF4">
      <w:pPr>
        <w:autoSpaceDE w:val="0"/>
        <w:autoSpaceDN w:val="0"/>
        <w:adjustRightInd w:val="0"/>
        <w:rPr>
          <w:rFonts w:ascii="Times New Roman" w:hAnsi="Times New Roman"/>
          <w:b/>
        </w:rPr>
      </w:pPr>
      <w:r>
        <w:rPr>
          <w:rFonts w:ascii="Times New Roman" w:hAnsi="Times New Roman"/>
          <w:b/>
        </w:rPr>
        <w:t>ADMINISTRATIVE/INTERNAL</w:t>
      </w:r>
      <w:r w:rsidRPr="003B7419">
        <w:rPr>
          <w:rFonts w:ascii="Times New Roman" w:hAnsi="Times New Roman"/>
          <w:b/>
        </w:rPr>
        <w:t>:</w:t>
      </w:r>
    </w:p>
    <w:p w:rsidR="00720AF8" w:rsidRDefault="009E4FF4" w:rsidP="00720AF8">
      <w:pPr>
        <w:autoSpaceDE w:val="0"/>
        <w:autoSpaceDN w:val="0"/>
        <w:adjustRightInd w:val="0"/>
        <w:ind w:left="432" w:hanging="288"/>
        <w:rPr>
          <w:rFonts w:ascii="Times New Roman" w:hAnsi="Times New Roman"/>
        </w:rPr>
      </w:pPr>
      <w:r>
        <w:rPr>
          <w:rFonts w:ascii="Times New Roman" w:hAnsi="Times New Roman"/>
        </w:rPr>
        <w:t>MEWBOURNE COLLEGE OF EARTH AND ENERGY</w:t>
      </w:r>
    </w:p>
    <w:p w:rsidR="009E4FF4" w:rsidRPr="009E4FF4" w:rsidRDefault="009E4FF4" w:rsidP="009E4FF4">
      <w:pPr>
        <w:ind w:left="576" w:hanging="288"/>
        <w:rPr>
          <w:rFonts w:ascii="Times New Roman" w:hAnsi="Times New Roman"/>
        </w:rPr>
      </w:pPr>
      <w:r>
        <w:rPr>
          <w:rFonts w:ascii="Times New Roman" w:hAnsi="Times New Roman"/>
          <w:u w:val="single"/>
        </w:rPr>
        <w:t>Geology, Minor (MC N475</w:t>
      </w:r>
      <w:r w:rsidRPr="001266D0">
        <w:rPr>
          <w:rFonts w:ascii="Times New Roman" w:hAnsi="Times New Roman"/>
          <w:u w:val="single"/>
        </w:rPr>
        <w:t>).</w:t>
      </w:r>
      <w:r>
        <w:rPr>
          <w:rFonts w:ascii="Times New Roman" w:hAnsi="Times New Roman"/>
        </w:rPr>
        <w:t xml:space="preserve"> Course </w:t>
      </w:r>
      <w:r w:rsidRPr="001266D0">
        <w:rPr>
          <w:rFonts w:ascii="Times New Roman" w:hAnsi="Times New Roman"/>
        </w:rPr>
        <w:t xml:space="preserve">requirement change. </w:t>
      </w:r>
      <w:r w:rsidRPr="009E4FF4">
        <w:rPr>
          <w:rFonts w:ascii="Times New Roman" w:hAnsi="Times New Roman"/>
        </w:rPr>
        <w:t>The Geology Minor is being reinstated after being suspended for a n</w:t>
      </w:r>
      <w:r>
        <w:rPr>
          <w:rFonts w:ascii="Times New Roman" w:hAnsi="Times New Roman"/>
        </w:rPr>
        <w:t xml:space="preserve">umber of years. The Minor will </w:t>
      </w:r>
      <w:r w:rsidRPr="009E4FF4">
        <w:rPr>
          <w:rFonts w:ascii="Times New Roman" w:hAnsi="Times New Roman"/>
        </w:rPr>
        <w:t xml:space="preserve">still require either GEOL 1104 or 1114; but the New Minor requires an additional 15 credits which can be selected at the student's discretion. Other than GEOL 1104 and 1114, no GEOL courses can be counted </w:t>
      </w:r>
      <w:r>
        <w:rPr>
          <w:rFonts w:ascii="Times New Roman" w:hAnsi="Times New Roman"/>
        </w:rPr>
        <w:t>toward a minor that are also par</w:t>
      </w:r>
      <w:r w:rsidRPr="009E4FF4">
        <w:rPr>
          <w:rFonts w:ascii="Times New Roman" w:hAnsi="Times New Roman"/>
        </w:rPr>
        <w:t xml:space="preserve">t of a student's major requirements. At least 9 of these </w:t>
      </w:r>
      <w:r>
        <w:rPr>
          <w:rFonts w:ascii="Times New Roman" w:hAnsi="Times New Roman"/>
        </w:rPr>
        <w:t>credits still have to be upper­</w:t>
      </w:r>
      <w:r w:rsidRPr="009E4FF4">
        <w:rPr>
          <w:rFonts w:ascii="Times New Roman" w:hAnsi="Times New Roman"/>
        </w:rPr>
        <w:t>division. The Old Minor had specific courses that students needed to select from, and we have eliminated this list to allow for students to select from the Geology offerings in which they q</w:t>
      </w:r>
      <w:r>
        <w:rPr>
          <w:rFonts w:ascii="Times New Roman" w:hAnsi="Times New Roman"/>
        </w:rPr>
        <w:t>ualify for depending on pre-requisites, etc. Total hours for the minor will change from 17 to 19 hours</w:t>
      </w:r>
      <w:r>
        <w:rPr>
          <w:rFonts w:ascii="Times New Roman" w:hAnsi="Times New Roman"/>
        </w:rPr>
        <w:t>.</w:t>
      </w:r>
    </w:p>
    <w:p w:rsidR="009E4FF4" w:rsidRPr="009E4FF4" w:rsidRDefault="009E4FF4" w:rsidP="009E4FF4">
      <w:pPr>
        <w:autoSpaceDE w:val="0"/>
        <w:autoSpaceDN w:val="0"/>
        <w:adjustRightInd w:val="0"/>
        <w:ind w:left="576"/>
        <w:rPr>
          <w:rFonts w:ascii="Times New Roman" w:eastAsiaTheme="minorHAnsi" w:hAnsi="Times New Roman"/>
        </w:rPr>
      </w:pPr>
      <w:r w:rsidRPr="001266D0">
        <w:rPr>
          <w:rFonts w:ascii="Times New Roman" w:hAnsi="Times New Roman"/>
          <w:u w:val="single"/>
        </w:rPr>
        <w:t>Reason for request</w:t>
      </w:r>
      <w:r w:rsidRPr="001266D0">
        <w:rPr>
          <w:rFonts w:ascii="Times New Roman" w:hAnsi="Times New Roman"/>
        </w:rPr>
        <w:t xml:space="preserve">: </w:t>
      </w:r>
      <w:r>
        <w:rPr>
          <w:rFonts w:ascii="Times New Roman" w:eastAsiaTheme="minorHAnsi" w:hAnsi="Times New Roman"/>
        </w:rPr>
        <w:t>The old m</w:t>
      </w:r>
      <w:r w:rsidRPr="009E4FF4">
        <w:rPr>
          <w:rFonts w:ascii="Times New Roman" w:eastAsiaTheme="minorHAnsi" w:hAnsi="Times New Roman"/>
        </w:rPr>
        <w:t>inor required 17 credits (GEOL 1104 or GEOL 1114, 222</w:t>
      </w:r>
      <w:r>
        <w:rPr>
          <w:rFonts w:ascii="Times New Roman" w:eastAsiaTheme="minorHAnsi" w:hAnsi="Times New Roman"/>
        </w:rPr>
        <w:t>4, and 9 credits of upper-</w:t>
      </w:r>
      <w:r w:rsidRPr="009E4FF4">
        <w:rPr>
          <w:rFonts w:ascii="Times New Roman" w:eastAsiaTheme="minorHAnsi" w:hAnsi="Times New Roman"/>
        </w:rPr>
        <w:t>division</w:t>
      </w:r>
      <w:r w:rsidRPr="009E4FF4">
        <w:rPr>
          <w:rFonts w:ascii="Times New Roman" w:eastAsiaTheme="minorHAnsi" w:hAnsi="Times New Roman"/>
        </w:rPr>
        <w:t xml:space="preserve"> to be selected from a </w:t>
      </w:r>
      <w:r>
        <w:rPr>
          <w:rFonts w:ascii="Times New Roman" w:eastAsiaTheme="minorHAnsi" w:hAnsi="Times New Roman"/>
        </w:rPr>
        <w:t>provided list of classes), the new m</w:t>
      </w:r>
      <w:r w:rsidRPr="009E4FF4">
        <w:rPr>
          <w:rFonts w:ascii="Times New Roman" w:eastAsiaTheme="minorHAnsi" w:hAnsi="Times New Roman"/>
        </w:rPr>
        <w:t>inor will require 19 credits (GEOL 1104 or 1114 and 15 additional credits). This change in requirements required an update to the total number of credits required.</w:t>
      </w:r>
    </w:p>
    <w:p w:rsidR="00800D9C" w:rsidRDefault="00800D9C" w:rsidP="00800D9C">
      <w:pPr>
        <w:autoSpaceDE w:val="0"/>
        <w:autoSpaceDN w:val="0"/>
        <w:adjustRightInd w:val="0"/>
        <w:ind w:left="576"/>
        <w:rPr>
          <w:rFonts w:ascii="Times New Roman" w:hAnsi="Times New Roman"/>
        </w:rPr>
      </w:pPr>
    </w:p>
    <w:p w:rsidR="005B6ED8" w:rsidRDefault="005B6ED8" w:rsidP="005B6ED8">
      <w:pPr>
        <w:autoSpaceDE w:val="0"/>
        <w:autoSpaceDN w:val="0"/>
        <w:adjustRightInd w:val="0"/>
        <w:ind w:firstLine="144"/>
        <w:rPr>
          <w:rFonts w:ascii="Times New Roman" w:hAnsi="Times New Roman"/>
          <w:b/>
        </w:rPr>
      </w:pPr>
      <w:r>
        <w:rPr>
          <w:rFonts w:ascii="Times New Roman" w:hAnsi="Times New Roman"/>
          <w:b/>
        </w:rPr>
        <w:t>ADMINISTRATIVE/INTERNAL REQUESTS FOR APC CHAIR TO REVIEW</w:t>
      </w:r>
      <w:r w:rsidRPr="003B7419">
        <w:rPr>
          <w:rFonts w:ascii="Times New Roman" w:hAnsi="Times New Roman"/>
          <w:b/>
        </w:rPr>
        <w:t>:</w:t>
      </w:r>
    </w:p>
    <w:p w:rsidR="005B6ED8" w:rsidRPr="003B7419" w:rsidRDefault="005B6ED8" w:rsidP="005B6ED8">
      <w:pPr>
        <w:autoSpaceDE w:val="0"/>
        <w:autoSpaceDN w:val="0"/>
        <w:adjustRightInd w:val="0"/>
        <w:ind w:left="432" w:hanging="288"/>
        <w:rPr>
          <w:rFonts w:ascii="Times New Roman" w:hAnsi="Times New Roman"/>
        </w:rPr>
      </w:pPr>
      <w:r>
        <w:rPr>
          <w:rFonts w:ascii="Times New Roman" w:hAnsi="Times New Roman"/>
        </w:rPr>
        <w:t>PRICE COLLEGE OF BUSINESS</w:t>
      </w:r>
    </w:p>
    <w:p w:rsidR="00271346" w:rsidRDefault="00271346" w:rsidP="00271346">
      <w:pPr>
        <w:autoSpaceDE w:val="0"/>
        <w:autoSpaceDN w:val="0"/>
        <w:adjustRightInd w:val="0"/>
        <w:ind w:left="576" w:hanging="288"/>
        <w:rPr>
          <w:rFonts w:ascii="Times New Roman" w:hAnsi="Times New Roman"/>
        </w:rPr>
      </w:pPr>
      <w:r>
        <w:rPr>
          <w:rFonts w:ascii="Times New Roman" w:hAnsi="Times New Roman"/>
          <w:u w:val="single"/>
        </w:rPr>
        <w:t xml:space="preserve">BBA in Management Information Systems/MS in Management of Information Technology (RPC 262/341, MC A660, F659-Q429) </w:t>
      </w:r>
      <w:r>
        <w:rPr>
          <w:rFonts w:ascii="Times New Roman" w:hAnsi="Times New Roman"/>
        </w:rPr>
        <w:t>- requesting same changes to accelerated that are being requested for BBA</w:t>
      </w:r>
    </w:p>
    <w:p w:rsidR="0071565E" w:rsidRDefault="0071565E" w:rsidP="00271346">
      <w:pPr>
        <w:autoSpaceDE w:val="0"/>
        <w:autoSpaceDN w:val="0"/>
        <w:adjustRightInd w:val="0"/>
        <w:ind w:left="576" w:hanging="288"/>
        <w:rPr>
          <w:rFonts w:ascii="Times New Roman" w:hAnsi="Times New Roman"/>
        </w:rPr>
      </w:pPr>
    </w:p>
    <w:p w:rsidR="00271346" w:rsidRDefault="00271346" w:rsidP="00271346">
      <w:pPr>
        <w:autoSpaceDE w:val="0"/>
        <w:autoSpaceDN w:val="0"/>
        <w:adjustRightInd w:val="0"/>
        <w:ind w:left="576" w:hanging="288"/>
        <w:rPr>
          <w:rFonts w:ascii="Times New Roman" w:hAnsi="Times New Roman"/>
        </w:rPr>
      </w:pPr>
    </w:p>
    <w:p w:rsidR="00271346" w:rsidRDefault="00271346" w:rsidP="00271346">
      <w:pPr>
        <w:autoSpaceDE w:val="0"/>
        <w:autoSpaceDN w:val="0"/>
        <w:adjustRightInd w:val="0"/>
        <w:ind w:left="576" w:hanging="288"/>
        <w:rPr>
          <w:rFonts w:ascii="Times New Roman" w:hAnsi="Times New Roman"/>
        </w:rPr>
      </w:pPr>
    </w:p>
    <w:p w:rsidR="00271346" w:rsidRDefault="00271346" w:rsidP="00297C9C">
      <w:pPr>
        <w:autoSpaceDE w:val="0"/>
        <w:autoSpaceDN w:val="0"/>
        <w:adjustRightInd w:val="0"/>
        <w:ind w:left="576" w:hanging="288"/>
        <w:rPr>
          <w:rFonts w:ascii="Times New Roman" w:hAnsi="Times New Roman"/>
        </w:rPr>
      </w:pPr>
    </w:p>
    <w:p w:rsidR="00297C9C" w:rsidRDefault="00297C9C" w:rsidP="00C64293">
      <w:pPr>
        <w:autoSpaceDE w:val="0"/>
        <w:autoSpaceDN w:val="0"/>
        <w:adjustRightInd w:val="0"/>
        <w:rPr>
          <w:rFonts w:ascii="Times New Roman" w:hAnsi="Times New Roman"/>
        </w:rPr>
      </w:pPr>
    </w:p>
    <w:sectPr w:rsidR="00297C9C" w:rsidSect="005D4F6F">
      <w:footerReference w:type="default" r:id="rId6"/>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77FF" w:rsidRDefault="007577FF">
      <w:r>
        <w:separator/>
      </w:r>
    </w:p>
  </w:endnote>
  <w:endnote w:type="continuationSeparator" w:id="0">
    <w:p w:rsidR="007577FF" w:rsidRDefault="00757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NewCenturySchlbk">
    <w:altName w:val="Century Schoolbook"/>
    <w:charset w:val="00"/>
    <w:family w:val="roman"/>
    <w:pitch w:val="variable"/>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0499508"/>
      <w:docPartObj>
        <w:docPartGallery w:val="Page Numbers (Bottom of Page)"/>
        <w:docPartUnique/>
      </w:docPartObj>
    </w:sdtPr>
    <w:sdtEndPr>
      <w:rPr>
        <w:noProof/>
      </w:rPr>
    </w:sdtEndPr>
    <w:sdtContent>
      <w:p w:rsidR="00281BE6" w:rsidRDefault="005D4F6F">
        <w:pPr>
          <w:pStyle w:val="Footer"/>
          <w:jc w:val="center"/>
        </w:pPr>
        <w:r>
          <w:fldChar w:fldCharType="begin"/>
        </w:r>
        <w:r>
          <w:instrText xml:space="preserve"> PAGE   \* MERGEFORMAT </w:instrText>
        </w:r>
        <w:r>
          <w:fldChar w:fldCharType="separate"/>
        </w:r>
        <w:r w:rsidR="00D43C3C">
          <w:rPr>
            <w:noProof/>
          </w:rPr>
          <w:t>1</w:t>
        </w:r>
        <w:r>
          <w:rPr>
            <w:noProof/>
          </w:rPr>
          <w:fldChar w:fldCharType="end"/>
        </w:r>
      </w:p>
    </w:sdtContent>
  </w:sdt>
  <w:p w:rsidR="00281BE6" w:rsidRDefault="007577F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77FF" w:rsidRDefault="007577FF">
      <w:r>
        <w:separator/>
      </w:r>
    </w:p>
  </w:footnote>
  <w:footnote w:type="continuationSeparator" w:id="0">
    <w:p w:rsidR="007577FF" w:rsidRDefault="007577F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776"/>
    <w:rsid w:val="000042B9"/>
    <w:rsid w:val="00006958"/>
    <w:rsid w:val="000078FF"/>
    <w:rsid w:val="000248CC"/>
    <w:rsid w:val="0002779A"/>
    <w:rsid w:val="00033D76"/>
    <w:rsid w:val="00034BD9"/>
    <w:rsid w:val="00054DB4"/>
    <w:rsid w:val="00062489"/>
    <w:rsid w:val="00064D61"/>
    <w:rsid w:val="000838C6"/>
    <w:rsid w:val="00084334"/>
    <w:rsid w:val="000A0156"/>
    <w:rsid w:val="000A778D"/>
    <w:rsid w:val="000B059A"/>
    <w:rsid w:val="000B17C7"/>
    <w:rsid w:val="000B3B22"/>
    <w:rsid w:val="000D2876"/>
    <w:rsid w:val="000D3538"/>
    <w:rsid w:val="000E408F"/>
    <w:rsid w:val="000E58D1"/>
    <w:rsid w:val="000F064D"/>
    <w:rsid w:val="000F5898"/>
    <w:rsid w:val="000F6C01"/>
    <w:rsid w:val="0011197D"/>
    <w:rsid w:val="001167C6"/>
    <w:rsid w:val="001266D0"/>
    <w:rsid w:val="00141B73"/>
    <w:rsid w:val="0014322C"/>
    <w:rsid w:val="001500EE"/>
    <w:rsid w:val="001544E6"/>
    <w:rsid w:val="001639E1"/>
    <w:rsid w:val="001712E3"/>
    <w:rsid w:val="001912E6"/>
    <w:rsid w:val="001B03CF"/>
    <w:rsid w:val="001B42A1"/>
    <w:rsid w:val="001B5FA5"/>
    <w:rsid w:val="001D1193"/>
    <w:rsid w:val="001D1316"/>
    <w:rsid w:val="00205395"/>
    <w:rsid w:val="00215C0E"/>
    <w:rsid w:val="0024139B"/>
    <w:rsid w:val="00255F32"/>
    <w:rsid w:val="00264631"/>
    <w:rsid w:val="00266DDD"/>
    <w:rsid w:val="00271346"/>
    <w:rsid w:val="0028346A"/>
    <w:rsid w:val="00285148"/>
    <w:rsid w:val="00286E3B"/>
    <w:rsid w:val="00297C9C"/>
    <w:rsid w:val="002A64C7"/>
    <w:rsid w:val="002C4E77"/>
    <w:rsid w:val="002C5666"/>
    <w:rsid w:val="002D2B49"/>
    <w:rsid w:val="002D3859"/>
    <w:rsid w:val="002D4111"/>
    <w:rsid w:val="002D68AB"/>
    <w:rsid w:val="002E2AF8"/>
    <w:rsid w:val="002F0AFB"/>
    <w:rsid w:val="00301759"/>
    <w:rsid w:val="0030201A"/>
    <w:rsid w:val="003022FA"/>
    <w:rsid w:val="00310D38"/>
    <w:rsid w:val="00313181"/>
    <w:rsid w:val="00313A88"/>
    <w:rsid w:val="00321972"/>
    <w:rsid w:val="00321D31"/>
    <w:rsid w:val="0032725D"/>
    <w:rsid w:val="00351830"/>
    <w:rsid w:val="00354EE1"/>
    <w:rsid w:val="0038759A"/>
    <w:rsid w:val="0039668C"/>
    <w:rsid w:val="00397F8F"/>
    <w:rsid w:val="003B7419"/>
    <w:rsid w:val="003D2DCD"/>
    <w:rsid w:val="0042338A"/>
    <w:rsid w:val="004234C9"/>
    <w:rsid w:val="0042787D"/>
    <w:rsid w:val="004361F2"/>
    <w:rsid w:val="00450FCD"/>
    <w:rsid w:val="00465322"/>
    <w:rsid w:val="004737B8"/>
    <w:rsid w:val="00487D68"/>
    <w:rsid w:val="004A7E75"/>
    <w:rsid w:val="004D0C63"/>
    <w:rsid w:val="004E72C5"/>
    <w:rsid w:val="004F32F5"/>
    <w:rsid w:val="004F3E32"/>
    <w:rsid w:val="004F5ADE"/>
    <w:rsid w:val="005021A1"/>
    <w:rsid w:val="00521405"/>
    <w:rsid w:val="00524CBF"/>
    <w:rsid w:val="00532744"/>
    <w:rsid w:val="00536E54"/>
    <w:rsid w:val="00546E0E"/>
    <w:rsid w:val="0056450A"/>
    <w:rsid w:val="00575E42"/>
    <w:rsid w:val="00580FA8"/>
    <w:rsid w:val="00595BA8"/>
    <w:rsid w:val="005A061A"/>
    <w:rsid w:val="005B14FC"/>
    <w:rsid w:val="005B57DB"/>
    <w:rsid w:val="005B6ED8"/>
    <w:rsid w:val="005C2053"/>
    <w:rsid w:val="005C2AE2"/>
    <w:rsid w:val="005C49E2"/>
    <w:rsid w:val="005D4F6F"/>
    <w:rsid w:val="005F2083"/>
    <w:rsid w:val="005F77CE"/>
    <w:rsid w:val="00611C34"/>
    <w:rsid w:val="006308C1"/>
    <w:rsid w:val="006349F5"/>
    <w:rsid w:val="00655EBD"/>
    <w:rsid w:val="006610F1"/>
    <w:rsid w:val="0068246B"/>
    <w:rsid w:val="006A7DCD"/>
    <w:rsid w:val="006C5B01"/>
    <w:rsid w:val="006C743D"/>
    <w:rsid w:val="006D2B30"/>
    <w:rsid w:val="006D3397"/>
    <w:rsid w:val="006F0482"/>
    <w:rsid w:val="006F5C44"/>
    <w:rsid w:val="00704236"/>
    <w:rsid w:val="0071565E"/>
    <w:rsid w:val="00720AF8"/>
    <w:rsid w:val="00734050"/>
    <w:rsid w:val="007577FF"/>
    <w:rsid w:val="00766527"/>
    <w:rsid w:val="007B3128"/>
    <w:rsid w:val="007C62D3"/>
    <w:rsid w:val="007D7E2E"/>
    <w:rsid w:val="007E2BC3"/>
    <w:rsid w:val="007F0AF0"/>
    <w:rsid w:val="00800D9C"/>
    <w:rsid w:val="00803133"/>
    <w:rsid w:val="008112BE"/>
    <w:rsid w:val="008125D2"/>
    <w:rsid w:val="0081295F"/>
    <w:rsid w:val="00812E53"/>
    <w:rsid w:val="00813931"/>
    <w:rsid w:val="008174FF"/>
    <w:rsid w:val="00820A9C"/>
    <w:rsid w:val="008254C2"/>
    <w:rsid w:val="008305AA"/>
    <w:rsid w:val="00833079"/>
    <w:rsid w:val="00840294"/>
    <w:rsid w:val="008415DE"/>
    <w:rsid w:val="00861DB2"/>
    <w:rsid w:val="0088557E"/>
    <w:rsid w:val="00895850"/>
    <w:rsid w:val="008D1DC3"/>
    <w:rsid w:val="008D24A7"/>
    <w:rsid w:val="008D6E5F"/>
    <w:rsid w:val="008E2A3B"/>
    <w:rsid w:val="008F12E0"/>
    <w:rsid w:val="008F5377"/>
    <w:rsid w:val="008F559D"/>
    <w:rsid w:val="009133F3"/>
    <w:rsid w:val="0091606C"/>
    <w:rsid w:val="00934890"/>
    <w:rsid w:val="00934995"/>
    <w:rsid w:val="0094415B"/>
    <w:rsid w:val="00944956"/>
    <w:rsid w:val="00954718"/>
    <w:rsid w:val="00956BB6"/>
    <w:rsid w:val="00961F50"/>
    <w:rsid w:val="009A3984"/>
    <w:rsid w:val="009B390C"/>
    <w:rsid w:val="009B6C6B"/>
    <w:rsid w:val="009C158D"/>
    <w:rsid w:val="009C3A52"/>
    <w:rsid w:val="009C479B"/>
    <w:rsid w:val="009D1A56"/>
    <w:rsid w:val="009D397F"/>
    <w:rsid w:val="009E4FF4"/>
    <w:rsid w:val="009E726E"/>
    <w:rsid w:val="009F0338"/>
    <w:rsid w:val="009F2660"/>
    <w:rsid w:val="00A01F02"/>
    <w:rsid w:val="00A07497"/>
    <w:rsid w:val="00A206A4"/>
    <w:rsid w:val="00A21A80"/>
    <w:rsid w:val="00A33ED1"/>
    <w:rsid w:val="00A50F8E"/>
    <w:rsid w:val="00A533BB"/>
    <w:rsid w:val="00A6042F"/>
    <w:rsid w:val="00A607D8"/>
    <w:rsid w:val="00A77040"/>
    <w:rsid w:val="00AA6D0F"/>
    <w:rsid w:val="00AB13FA"/>
    <w:rsid w:val="00AC117D"/>
    <w:rsid w:val="00AD1335"/>
    <w:rsid w:val="00B176C6"/>
    <w:rsid w:val="00B20D3E"/>
    <w:rsid w:val="00B24416"/>
    <w:rsid w:val="00B25027"/>
    <w:rsid w:val="00B25389"/>
    <w:rsid w:val="00B4509E"/>
    <w:rsid w:val="00B81E9A"/>
    <w:rsid w:val="00B93507"/>
    <w:rsid w:val="00BB66CE"/>
    <w:rsid w:val="00BC159C"/>
    <w:rsid w:val="00BE1A4A"/>
    <w:rsid w:val="00BE2442"/>
    <w:rsid w:val="00BF1578"/>
    <w:rsid w:val="00C138CF"/>
    <w:rsid w:val="00C14480"/>
    <w:rsid w:val="00C1468C"/>
    <w:rsid w:val="00C2024C"/>
    <w:rsid w:val="00C45ECD"/>
    <w:rsid w:val="00C469FA"/>
    <w:rsid w:val="00C473D8"/>
    <w:rsid w:val="00C520AB"/>
    <w:rsid w:val="00C64293"/>
    <w:rsid w:val="00C674E4"/>
    <w:rsid w:val="00C75AEF"/>
    <w:rsid w:val="00C80622"/>
    <w:rsid w:val="00C80848"/>
    <w:rsid w:val="00C94BB0"/>
    <w:rsid w:val="00C97133"/>
    <w:rsid w:val="00CA35E4"/>
    <w:rsid w:val="00CB137D"/>
    <w:rsid w:val="00CC7826"/>
    <w:rsid w:val="00CD48A3"/>
    <w:rsid w:val="00CD5E42"/>
    <w:rsid w:val="00CE2CD2"/>
    <w:rsid w:val="00CF4D00"/>
    <w:rsid w:val="00D047A4"/>
    <w:rsid w:val="00D067D6"/>
    <w:rsid w:val="00D131E9"/>
    <w:rsid w:val="00D26733"/>
    <w:rsid w:val="00D43C3C"/>
    <w:rsid w:val="00D575E1"/>
    <w:rsid w:val="00D63FA4"/>
    <w:rsid w:val="00D749C6"/>
    <w:rsid w:val="00DA47A0"/>
    <w:rsid w:val="00DB5B4F"/>
    <w:rsid w:val="00DB6C9C"/>
    <w:rsid w:val="00DE7DCF"/>
    <w:rsid w:val="00E05F2C"/>
    <w:rsid w:val="00E07D56"/>
    <w:rsid w:val="00E114DC"/>
    <w:rsid w:val="00E14643"/>
    <w:rsid w:val="00E22919"/>
    <w:rsid w:val="00E40EEE"/>
    <w:rsid w:val="00E5026F"/>
    <w:rsid w:val="00E66272"/>
    <w:rsid w:val="00E75F28"/>
    <w:rsid w:val="00E7743C"/>
    <w:rsid w:val="00E9199F"/>
    <w:rsid w:val="00E93B14"/>
    <w:rsid w:val="00EC5C59"/>
    <w:rsid w:val="00ED4FF7"/>
    <w:rsid w:val="00F01792"/>
    <w:rsid w:val="00F03CA4"/>
    <w:rsid w:val="00F27DAD"/>
    <w:rsid w:val="00F309FA"/>
    <w:rsid w:val="00F372DD"/>
    <w:rsid w:val="00F418A3"/>
    <w:rsid w:val="00F538A5"/>
    <w:rsid w:val="00F55F2E"/>
    <w:rsid w:val="00F5680C"/>
    <w:rsid w:val="00F746B0"/>
    <w:rsid w:val="00F75FA8"/>
    <w:rsid w:val="00F94776"/>
    <w:rsid w:val="00FA1E5D"/>
    <w:rsid w:val="00FA6EE6"/>
    <w:rsid w:val="00FB47AA"/>
    <w:rsid w:val="00FC7EBA"/>
    <w:rsid w:val="00FD25AB"/>
    <w:rsid w:val="00FD5D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57EAF3-A1FC-43F6-9F91-99F40C87BB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4F6F"/>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qFormat/>
    <w:rsid w:val="005D4F6F"/>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rsid w:val="005D4F6F"/>
    <w:rPr>
      <w:rFonts w:ascii="Cambria" w:eastAsia="Times New Roman" w:hAnsi="Cambria" w:cs="Times New Roman"/>
      <w:b/>
      <w:bCs/>
      <w:kern w:val="28"/>
      <w:sz w:val="32"/>
      <w:szCs w:val="32"/>
    </w:rPr>
  </w:style>
  <w:style w:type="paragraph" w:styleId="Subtitle">
    <w:name w:val="Subtitle"/>
    <w:basedOn w:val="Normal"/>
    <w:next w:val="Normal"/>
    <w:link w:val="SubtitleChar"/>
    <w:qFormat/>
    <w:rsid w:val="005D4F6F"/>
    <w:pPr>
      <w:spacing w:after="60"/>
      <w:jc w:val="center"/>
      <w:outlineLvl w:val="1"/>
    </w:pPr>
    <w:rPr>
      <w:rFonts w:ascii="Cambria" w:eastAsia="Times New Roman" w:hAnsi="Cambria"/>
    </w:rPr>
  </w:style>
  <w:style w:type="character" w:customStyle="1" w:styleId="SubtitleChar">
    <w:name w:val="Subtitle Char"/>
    <w:basedOn w:val="DefaultParagraphFont"/>
    <w:link w:val="Subtitle"/>
    <w:rsid w:val="005D4F6F"/>
    <w:rPr>
      <w:rFonts w:ascii="Cambria" w:eastAsia="Times New Roman" w:hAnsi="Cambria" w:cs="Times New Roman"/>
      <w:sz w:val="24"/>
      <w:szCs w:val="24"/>
    </w:rPr>
  </w:style>
  <w:style w:type="paragraph" w:styleId="Footer">
    <w:name w:val="footer"/>
    <w:basedOn w:val="Normal"/>
    <w:link w:val="FooterChar"/>
    <w:uiPriority w:val="99"/>
    <w:unhideWhenUsed/>
    <w:rsid w:val="005D4F6F"/>
    <w:pPr>
      <w:tabs>
        <w:tab w:val="center" w:pos="4680"/>
        <w:tab w:val="right" w:pos="9360"/>
      </w:tabs>
    </w:pPr>
  </w:style>
  <w:style w:type="character" w:customStyle="1" w:styleId="FooterChar">
    <w:name w:val="Footer Char"/>
    <w:basedOn w:val="DefaultParagraphFont"/>
    <w:link w:val="Footer"/>
    <w:uiPriority w:val="99"/>
    <w:rsid w:val="005D4F6F"/>
    <w:rPr>
      <w:rFonts w:ascii="Calibri" w:eastAsia="Calibri" w:hAnsi="Calibri" w:cs="Times New Roman"/>
      <w:sz w:val="24"/>
      <w:szCs w:val="24"/>
    </w:rPr>
  </w:style>
  <w:style w:type="paragraph" w:styleId="List">
    <w:name w:val="List"/>
    <w:basedOn w:val="Normal"/>
    <w:uiPriority w:val="99"/>
    <w:rsid w:val="005D4F6F"/>
    <w:pPr>
      <w:ind w:left="720" w:hanging="360"/>
      <w:jc w:val="both"/>
    </w:pPr>
    <w:rPr>
      <w:rFonts w:ascii="NewCenturySchlbk" w:eastAsia="Times New Roman" w:hAnsi="NewCenturySchlbk"/>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53676">
      <w:bodyDiv w:val="1"/>
      <w:marLeft w:val="0"/>
      <w:marRight w:val="0"/>
      <w:marTop w:val="0"/>
      <w:marBottom w:val="0"/>
      <w:divBdr>
        <w:top w:val="none" w:sz="0" w:space="0" w:color="auto"/>
        <w:left w:val="none" w:sz="0" w:space="0" w:color="auto"/>
        <w:bottom w:val="none" w:sz="0" w:space="0" w:color="auto"/>
        <w:right w:val="none" w:sz="0" w:space="0" w:color="auto"/>
      </w:divBdr>
    </w:div>
    <w:div w:id="526872062">
      <w:bodyDiv w:val="1"/>
      <w:marLeft w:val="0"/>
      <w:marRight w:val="0"/>
      <w:marTop w:val="0"/>
      <w:marBottom w:val="0"/>
      <w:divBdr>
        <w:top w:val="none" w:sz="0" w:space="0" w:color="auto"/>
        <w:left w:val="none" w:sz="0" w:space="0" w:color="auto"/>
        <w:bottom w:val="none" w:sz="0" w:space="0" w:color="auto"/>
        <w:right w:val="none" w:sz="0" w:space="0" w:color="auto"/>
      </w:divBdr>
    </w:div>
    <w:div w:id="599292920">
      <w:bodyDiv w:val="1"/>
      <w:marLeft w:val="0"/>
      <w:marRight w:val="0"/>
      <w:marTop w:val="0"/>
      <w:marBottom w:val="0"/>
      <w:divBdr>
        <w:top w:val="none" w:sz="0" w:space="0" w:color="auto"/>
        <w:left w:val="none" w:sz="0" w:space="0" w:color="auto"/>
        <w:bottom w:val="none" w:sz="0" w:space="0" w:color="auto"/>
        <w:right w:val="none" w:sz="0" w:space="0" w:color="auto"/>
      </w:divBdr>
    </w:div>
    <w:div w:id="709843862">
      <w:bodyDiv w:val="1"/>
      <w:marLeft w:val="0"/>
      <w:marRight w:val="0"/>
      <w:marTop w:val="0"/>
      <w:marBottom w:val="0"/>
      <w:divBdr>
        <w:top w:val="none" w:sz="0" w:space="0" w:color="auto"/>
        <w:left w:val="none" w:sz="0" w:space="0" w:color="auto"/>
        <w:bottom w:val="none" w:sz="0" w:space="0" w:color="auto"/>
        <w:right w:val="none" w:sz="0" w:space="0" w:color="auto"/>
      </w:divBdr>
    </w:div>
    <w:div w:id="1988512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Z:\ARR-AdmRec\APC\2016-17\meeting%20materials\APC-Programs-for-review-Feb-3-20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APC-Programs-for-review-Feb-3-2017.dotx</Template>
  <TotalTime>140</TotalTime>
  <Pages>4</Pages>
  <Words>2496</Words>
  <Characters>14230</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itscdl</dc:creator>
  <cp:keywords/>
  <dc:description/>
  <cp:lastModifiedBy>Cannon, Lisa R.</cp:lastModifiedBy>
  <cp:revision>4</cp:revision>
  <dcterms:created xsi:type="dcterms:W3CDTF">2018-03-22T14:06:00Z</dcterms:created>
  <dcterms:modified xsi:type="dcterms:W3CDTF">2018-03-22T16:26:00Z</dcterms:modified>
</cp:coreProperties>
</file>